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A195B" w14:textId="77777777" w:rsidR="00C3402A" w:rsidRDefault="00C3402A" w:rsidP="00C3402A">
      <w:pPr>
        <w:pStyle w:val="Heading1"/>
        <w:rPr>
          <w:sz w:val="24"/>
        </w:rPr>
      </w:pPr>
      <w:r>
        <w:rPr>
          <w:noProof/>
        </w:rPr>
        <w:drawing>
          <wp:inline distT="0" distB="0" distL="0" distR="0" wp14:anchorId="60FC6073" wp14:editId="4D0CFD09">
            <wp:extent cx="3270250" cy="565150"/>
            <wp:effectExtent l="0" t="0" r="6350" b="6350"/>
            <wp:docPr id="2" name="Picture 2" descr="HKNC Logo, “Helen Keller National Center for DeafBlind Youths and Adults” "/>
            <wp:cNvGraphicFramePr/>
            <a:graphic xmlns:a="http://schemas.openxmlformats.org/drawingml/2006/main">
              <a:graphicData uri="http://schemas.openxmlformats.org/drawingml/2006/picture">
                <pic:pic xmlns:pic="http://schemas.openxmlformats.org/drawingml/2006/picture">
                  <pic:nvPicPr>
                    <pic:cNvPr id="1" name="Picture 1" descr="C:\Users\kim.woop\AppData\Local\Microsoft\Windows\INetCache\Content.Word\HKNC Logo.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70250" cy="565150"/>
                    </a:xfrm>
                    <a:prstGeom prst="rect">
                      <a:avLst/>
                    </a:prstGeom>
                    <a:noFill/>
                    <a:ln>
                      <a:noFill/>
                    </a:ln>
                  </pic:spPr>
                </pic:pic>
              </a:graphicData>
            </a:graphic>
          </wp:inline>
        </w:drawing>
      </w:r>
    </w:p>
    <w:p w14:paraId="3D4B8217" w14:textId="77777777" w:rsidR="00C3402A" w:rsidRPr="004E7D9F" w:rsidRDefault="00C3402A" w:rsidP="00C3402A"/>
    <w:p w14:paraId="14CA7184" w14:textId="77777777" w:rsidR="00C3402A" w:rsidRDefault="00C3402A" w:rsidP="00C3402A">
      <w:pPr>
        <w:pStyle w:val="Heading1"/>
        <w:rPr>
          <w:b w:val="0"/>
        </w:rPr>
      </w:pPr>
      <w:r>
        <w:t>SUMMER YOUTH VOCATIONAL PROGRAM (SYVP)</w:t>
      </w:r>
    </w:p>
    <w:p w14:paraId="3571A188" w14:textId="77777777" w:rsidR="00C3402A" w:rsidRPr="004E7D9F" w:rsidRDefault="00C3402A" w:rsidP="00C3402A">
      <w:pPr>
        <w:pStyle w:val="Heading1"/>
        <w:rPr>
          <w:b w:val="0"/>
          <w:szCs w:val="22"/>
        </w:rPr>
      </w:pPr>
      <w:r w:rsidRPr="004E7D9F">
        <w:rPr>
          <w:szCs w:val="22"/>
        </w:rPr>
        <w:t>Pre-Employment Services for Transition Age Youth</w:t>
      </w:r>
    </w:p>
    <w:p w14:paraId="634EAA4F" w14:textId="77777777" w:rsidR="00C3402A" w:rsidRPr="004E7D9F" w:rsidRDefault="00C3402A" w:rsidP="00C3402A">
      <w:pPr>
        <w:jc w:val="both"/>
        <w:rPr>
          <w:rFonts w:cs="Arial"/>
          <w:szCs w:val="24"/>
        </w:rPr>
      </w:pPr>
    </w:p>
    <w:p w14:paraId="5BE8729D" w14:textId="77777777" w:rsidR="00C3402A" w:rsidRPr="004E7D9F" w:rsidRDefault="00C3402A" w:rsidP="00C3402A">
      <w:pPr>
        <w:jc w:val="both"/>
        <w:rPr>
          <w:rFonts w:cs="Arial"/>
          <w:szCs w:val="22"/>
        </w:rPr>
      </w:pPr>
      <w:r w:rsidRPr="004E7D9F">
        <w:rPr>
          <w:rFonts w:cs="Arial"/>
          <w:szCs w:val="22"/>
        </w:rPr>
        <w:t>HKNC works closely with schools, Vocational Rehabilitation and Blind Services programs to ensure youth who are DeafBlind benefit from the services provided under the Workforce Innovation and Opportunity Act (WIOA). WIOA pr</w:t>
      </w:r>
      <w:r>
        <w:rPr>
          <w:rFonts w:cs="Arial"/>
          <w:szCs w:val="22"/>
        </w:rPr>
        <w:t xml:space="preserve">ovides the means for students </w:t>
      </w:r>
      <w:r w:rsidRPr="004E7D9F">
        <w:rPr>
          <w:rFonts w:cs="Arial"/>
          <w:szCs w:val="22"/>
        </w:rPr>
        <w:t>to receive Pre-Employment Transition Services (Pre-ETS). Specifically, the HKNC Summer Youth Vocational Program (SYVP) prepares youth for competitive integrated employment and incorporates the five (5) areas under WIOA:</w:t>
      </w:r>
    </w:p>
    <w:p w14:paraId="7F81C9AC" w14:textId="77777777" w:rsidR="00C3402A" w:rsidRPr="004E7D9F" w:rsidRDefault="00C3402A" w:rsidP="00C3402A">
      <w:pPr>
        <w:jc w:val="both"/>
        <w:rPr>
          <w:rFonts w:cs="Arial"/>
          <w:szCs w:val="22"/>
        </w:rPr>
      </w:pPr>
    </w:p>
    <w:p w14:paraId="3122C71E" w14:textId="77777777" w:rsidR="00C3402A" w:rsidRPr="004E7D9F" w:rsidRDefault="00C3402A" w:rsidP="00C3402A">
      <w:pPr>
        <w:numPr>
          <w:ilvl w:val="0"/>
          <w:numId w:val="1"/>
        </w:numPr>
        <w:ind w:left="1440" w:hanging="720"/>
        <w:jc w:val="both"/>
        <w:rPr>
          <w:rFonts w:cs="Arial"/>
          <w:szCs w:val="22"/>
        </w:rPr>
      </w:pPr>
      <w:r w:rsidRPr="004E7D9F">
        <w:rPr>
          <w:rFonts w:cs="Arial"/>
          <w:szCs w:val="22"/>
        </w:rPr>
        <w:t xml:space="preserve">Job Exploration Counseling </w:t>
      </w:r>
    </w:p>
    <w:p w14:paraId="1E3D98A7" w14:textId="77777777" w:rsidR="00C3402A" w:rsidRPr="004E7D9F" w:rsidRDefault="00C3402A" w:rsidP="00C3402A">
      <w:pPr>
        <w:numPr>
          <w:ilvl w:val="0"/>
          <w:numId w:val="1"/>
        </w:numPr>
        <w:ind w:left="1440" w:hanging="720"/>
        <w:jc w:val="both"/>
        <w:rPr>
          <w:rFonts w:cs="Arial"/>
          <w:szCs w:val="22"/>
        </w:rPr>
      </w:pPr>
      <w:r w:rsidRPr="004E7D9F">
        <w:rPr>
          <w:rFonts w:cs="Arial"/>
          <w:szCs w:val="22"/>
        </w:rPr>
        <w:t>Work based learning experiences</w:t>
      </w:r>
    </w:p>
    <w:p w14:paraId="3C15EE79" w14:textId="77777777" w:rsidR="00C3402A" w:rsidRPr="004E7D9F" w:rsidRDefault="00C3402A" w:rsidP="00C3402A">
      <w:pPr>
        <w:numPr>
          <w:ilvl w:val="0"/>
          <w:numId w:val="1"/>
        </w:numPr>
        <w:ind w:left="1440" w:hanging="720"/>
        <w:jc w:val="both"/>
        <w:rPr>
          <w:rFonts w:cs="Arial"/>
          <w:szCs w:val="22"/>
        </w:rPr>
      </w:pPr>
      <w:r w:rsidRPr="004E7D9F">
        <w:rPr>
          <w:rFonts w:cs="Arial"/>
          <w:szCs w:val="22"/>
        </w:rPr>
        <w:t xml:space="preserve">Counseling on opportunities for enrollment in post-secondary education </w:t>
      </w:r>
    </w:p>
    <w:p w14:paraId="306A6D74" w14:textId="77777777" w:rsidR="00C3402A" w:rsidRPr="004E7D9F" w:rsidRDefault="00C3402A" w:rsidP="00C3402A">
      <w:pPr>
        <w:numPr>
          <w:ilvl w:val="0"/>
          <w:numId w:val="1"/>
        </w:numPr>
        <w:ind w:left="1440" w:hanging="720"/>
        <w:jc w:val="both"/>
        <w:rPr>
          <w:rFonts w:cs="Arial"/>
          <w:szCs w:val="22"/>
        </w:rPr>
      </w:pPr>
      <w:r w:rsidRPr="004E7D9F">
        <w:rPr>
          <w:rFonts w:cs="Arial"/>
          <w:szCs w:val="22"/>
        </w:rPr>
        <w:t xml:space="preserve">Work place readiness </w:t>
      </w:r>
    </w:p>
    <w:p w14:paraId="7DF5B847" w14:textId="77777777" w:rsidR="00C3402A" w:rsidRPr="004E7D9F" w:rsidRDefault="00C3402A" w:rsidP="00C3402A">
      <w:pPr>
        <w:numPr>
          <w:ilvl w:val="0"/>
          <w:numId w:val="1"/>
        </w:numPr>
        <w:ind w:left="1440" w:hanging="720"/>
        <w:jc w:val="both"/>
        <w:rPr>
          <w:rFonts w:cs="Arial"/>
          <w:szCs w:val="22"/>
        </w:rPr>
      </w:pPr>
      <w:r w:rsidRPr="004E7D9F">
        <w:rPr>
          <w:rFonts w:cs="Arial"/>
          <w:szCs w:val="22"/>
        </w:rPr>
        <w:t xml:space="preserve">Instruction in Self Advocacy </w:t>
      </w:r>
    </w:p>
    <w:p w14:paraId="56AB8463" w14:textId="77777777" w:rsidR="00C3402A" w:rsidRPr="004E7D9F" w:rsidRDefault="00C3402A" w:rsidP="00C3402A">
      <w:pPr>
        <w:jc w:val="both"/>
        <w:rPr>
          <w:rFonts w:cs="Arial"/>
          <w:szCs w:val="22"/>
        </w:rPr>
      </w:pPr>
    </w:p>
    <w:p w14:paraId="0D02A8E7" w14:textId="77777777" w:rsidR="00C3402A" w:rsidRPr="004E7D9F" w:rsidRDefault="00C3402A" w:rsidP="00C3402A">
      <w:pPr>
        <w:jc w:val="both"/>
        <w:rPr>
          <w:rFonts w:cs="Arial"/>
          <w:szCs w:val="22"/>
        </w:rPr>
      </w:pPr>
      <w:r w:rsidRPr="004E7D9F">
        <w:rPr>
          <w:rFonts w:cs="Arial"/>
          <w:szCs w:val="22"/>
        </w:rPr>
        <w:t>Helen Keller National Center offers a summer work program for transition age youth:</w:t>
      </w:r>
      <w:r>
        <w:rPr>
          <w:rFonts w:cs="Arial"/>
          <w:szCs w:val="22"/>
        </w:rPr>
        <w:t xml:space="preserve"> ages 16-24</w:t>
      </w:r>
      <w:r w:rsidRPr="004E7D9F">
        <w:rPr>
          <w:rFonts w:cs="Arial"/>
          <w:szCs w:val="22"/>
        </w:rPr>
        <w:t xml:space="preserve">. The program provides participants with the opportunity to engage in career exploration and participate in a community-based work experience. In addition, the program provides opportunities to gain self-awareness and self-determination through socializing and meeting with others who are DeafBlind. HKNC offers a unique adult learning community where peers, mentors and DeafBlind leaders share experiences, perspectives and support one another’s learning. </w:t>
      </w:r>
    </w:p>
    <w:p w14:paraId="3A165EB7" w14:textId="77777777" w:rsidR="00C3402A" w:rsidRPr="004E7D9F" w:rsidRDefault="00C3402A" w:rsidP="00C3402A">
      <w:pPr>
        <w:jc w:val="both"/>
        <w:rPr>
          <w:rFonts w:cs="Arial"/>
          <w:szCs w:val="22"/>
        </w:rPr>
      </w:pPr>
    </w:p>
    <w:p w14:paraId="073C602F" w14:textId="77777777" w:rsidR="00C3402A" w:rsidRPr="004E7D9F" w:rsidRDefault="00C3402A" w:rsidP="00C3402A">
      <w:pPr>
        <w:jc w:val="both"/>
        <w:rPr>
          <w:rFonts w:cs="Arial"/>
          <w:i/>
          <w:szCs w:val="22"/>
        </w:rPr>
      </w:pPr>
      <w:r w:rsidRPr="004E7D9F">
        <w:rPr>
          <w:rFonts w:cs="Arial"/>
          <w:szCs w:val="22"/>
        </w:rPr>
        <w:t xml:space="preserve">The Helen Keller National Center will provide participants with a comprehensive vocational experience designed to meet their interests and aspirations. This </w:t>
      </w:r>
      <w:r w:rsidRPr="004E7D9F">
        <w:rPr>
          <w:rFonts w:cs="Arial"/>
          <w:szCs w:val="22"/>
          <w:u w:val="single"/>
        </w:rPr>
        <w:t>six-week program</w:t>
      </w:r>
      <w:r w:rsidRPr="004E7D9F">
        <w:rPr>
          <w:rFonts w:cs="Arial"/>
          <w:szCs w:val="22"/>
        </w:rPr>
        <w:t xml:space="preserve"> will offer opportunities to gain knowledge and practical experience in the following areas: </w:t>
      </w:r>
      <w:r w:rsidRPr="004E7D9F">
        <w:rPr>
          <w:rFonts w:cs="Arial"/>
          <w:i/>
          <w:szCs w:val="22"/>
        </w:rPr>
        <w:t>Vocational Exploration, Building Work history, Self- Determination and Advocacy, Communication Methods, Orientation &amp; Mobility at Work Site, Assistive Aids &amp; Devices, Interviewing Skills and Employment.</w:t>
      </w:r>
      <w:r w:rsidRPr="004E7D9F">
        <w:rPr>
          <w:rFonts w:cs="Arial"/>
          <w:i/>
          <w:szCs w:val="22"/>
        </w:rPr>
        <w:tab/>
      </w:r>
    </w:p>
    <w:p w14:paraId="3242AC6A" w14:textId="77777777" w:rsidR="00C3402A" w:rsidRPr="00FC3061" w:rsidRDefault="00C3402A" w:rsidP="00C3402A"/>
    <w:p w14:paraId="42DD20F8" w14:textId="77777777" w:rsidR="00C3402A" w:rsidRPr="00FD490A" w:rsidRDefault="00C3402A" w:rsidP="00C3402A">
      <w:pPr>
        <w:jc w:val="both"/>
        <w:rPr>
          <w:b/>
        </w:rPr>
      </w:pPr>
      <w:r w:rsidRPr="00D85D92">
        <w:t>Through the process of vocational exploration</w:t>
      </w:r>
      <w:r>
        <w:t>,</w:t>
      </w:r>
      <w:r w:rsidRPr="00D85D92">
        <w:t xml:space="preserve"> </w:t>
      </w:r>
      <w:r>
        <w:t>each participant w</w:t>
      </w:r>
      <w:r w:rsidRPr="00D85D92">
        <w:t xml:space="preserve">ill acquire knowledge in </w:t>
      </w:r>
      <w:r>
        <w:rPr>
          <w:b/>
        </w:rPr>
        <w:t xml:space="preserve">self-awareness and knowledge of the </w:t>
      </w:r>
      <w:r w:rsidRPr="00D85D92">
        <w:rPr>
          <w:b/>
        </w:rPr>
        <w:t>world</w:t>
      </w:r>
      <w:r>
        <w:rPr>
          <w:b/>
        </w:rPr>
        <w:t xml:space="preserve"> </w:t>
      </w:r>
      <w:r w:rsidRPr="00D85D92">
        <w:rPr>
          <w:b/>
        </w:rPr>
        <w:t>of work and mature decision making.</w:t>
      </w:r>
      <w:r w:rsidRPr="00D85D92">
        <w:t xml:space="preserve"> </w:t>
      </w:r>
      <w:r w:rsidRPr="00D85D92">
        <w:rPr>
          <w:b/>
        </w:rPr>
        <w:t>Self-awareness</w:t>
      </w:r>
      <w:r w:rsidRPr="00D85D92">
        <w:t xml:space="preserve"> is the process of gathering information about</w:t>
      </w:r>
      <w:r>
        <w:rPr>
          <w:b/>
        </w:rPr>
        <w:t xml:space="preserve"> </w:t>
      </w:r>
      <w:r w:rsidRPr="00D85D92">
        <w:t>your interests,</w:t>
      </w:r>
      <w:r>
        <w:t xml:space="preserve"> </w:t>
      </w:r>
      <w:r w:rsidRPr="00D85D92">
        <w:t>abilities and values. “</w:t>
      </w:r>
      <w:r w:rsidRPr="00D85D92">
        <w:rPr>
          <w:b/>
        </w:rPr>
        <w:t>World of Wor</w:t>
      </w:r>
      <w:r>
        <w:rPr>
          <w:b/>
        </w:rPr>
        <w:t>k</w:t>
      </w:r>
      <w:r w:rsidRPr="00D85D92">
        <w:t>” exploration involves getting information about the</w:t>
      </w:r>
      <w:r>
        <w:rPr>
          <w:b/>
        </w:rPr>
        <w:t xml:space="preserve"> </w:t>
      </w:r>
      <w:r w:rsidRPr="00D85D92">
        <w:t>different careers that</w:t>
      </w:r>
      <w:r>
        <w:t xml:space="preserve"> </w:t>
      </w:r>
      <w:r w:rsidRPr="00D85D92">
        <w:t xml:space="preserve">might fit </w:t>
      </w:r>
      <w:r>
        <w:t>a participant’s</w:t>
      </w:r>
      <w:r w:rsidRPr="00D85D92">
        <w:t xml:space="preserve"> interests, values and abilities. </w:t>
      </w:r>
      <w:r w:rsidRPr="00D85D92">
        <w:rPr>
          <w:b/>
        </w:rPr>
        <w:t>Mature decision making</w:t>
      </w:r>
      <w:r w:rsidRPr="00D85D92">
        <w:t xml:space="preserve"> is the process</w:t>
      </w:r>
      <w:r>
        <w:rPr>
          <w:b/>
        </w:rPr>
        <w:t xml:space="preserve"> </w:t>
      </w:r>
      <w:r w:rsidRPr="00D85D92">
        <w:t>of exploring different alternatives, narrowing down the possibilities and then choosing the right alternative</w:t>
      </w:r>
      <w:r>
        <w:t>.</w:t>
      </w:r>
    </w:p>
    <w:p w14:paraId="3846A85B" w14:textId="77777777" w:rsidR="00C3402A" w:rsidRPr="00D85D92" w:rsidRDefault="00C3402A" w:rsidP="00C3402A">
      <w:pPr>
        <w:jc w:val="both"/>
      </w:pPr>
    </w:p>
    <w:p w14:paraId="09B571DF" w14:textId="77777777" w:rsidR="00C3402A" w:rsidRPr="00FC3061" w:rsidRDefault="00C3402A" w:rsidP="006A5133">
      <w:pPr>
        <w:pStyle w:val="Heading2"/>
      </w:pPr>
      <w:r w:rsidRPr="00C3402A">
        <w:rPr>
          <w:rStyle w:val="Heading2Char"/>
          <w:rFonts w:ascii="Arial" w:hAnsi="Arial" w:cs="Arial"/>
          <w:b/>
          <w:bCs/>
          <w:color w:val="auto"/>
        </w:rPr>
        <w:t>OUTCOMES:</w:t>
      </w:r>
      <w:r w:rsidRPr="00C3402A">
        <w:rPr>
          <w:rStyle w:val="Heading2Char"/>
          <w:rFonts w:ascii="Arial" w:hAnsi="Arial" w:cs="Arial"/>
          <w:color w:val="auto"/>
        </w:rPr>
        <w:t xml:space="preserve"> Participants will have the opportunity to</w:t>
      </w:r>
      <w:r w:rsidRPr="00FC3061">
        <w:t xml:space="preserve">: </w:t>
      </w:r>
    </w:p>
    <w:p w14:paraId="10DE1E14" w14:textId="77777777" w:rsidR="00C3402A" w:rsidRDefault="00C3402A" w:rsidP="00C3402A">
      <w:pPr>
        <w:pStyle w:val="ListParagraph"/>
        <w:numPr>
          <w:ilvl w:val="0"/>
          <w:numId w:val="2"/>
        </w:numPr>
        <w:ind w:left="1440" w:hanging="720"/>
        <w:jc w:val="both"/>
      </w:pPr>
      <w:r w:rsidRPr="00FC3061">
        <w:t xml:space="preserve">Participate in a </w:t>
      </w:r>
      <w:r w:rsidRPr="00FD490A">
        <w:t>community work experience for pay with support of a one-on-one</w:t>
      </w:r>
      <w:r>
        <w:t xml:space="preserve"> vocational trainer</w:t>
      </w:r>
      <w:r w:rsidRPr="00FD490A">
        <w:t xml:space="preserve"> </w:t>
      </w:r>
    </w:p>
    <w:p w14:paraId="3434A33B" w14:textId="77777777" w:rsidR="00C3402A" w:rsidRPr="00FC3061" w:rsidRDefault="00C3402A" w:rsidP="00C3402A">
      <w:pPr>
        <w:pStyle w:val="ListParagraph"/>
        <w:numPr>
          <w:ilvl w:val="0"/>
          <w:numId w:val="2"/>
        </w:numPr>
        <w:ind w:left="1440" w:hanging="720"/>
        <w:jc w:val="both"/>
      </w:pPr>
      <w:r w:rsidRPr="00FC3061">
        <w:t>Develop a reference point for work by building a work history</w:t>
      </w:r>
    </w:p>
    <w:p w14:paraId="6266F096" w14:textId="77777777" w:rsidR="00C3402A" w:rsidRPr="00FC3061" w:rsidRDefault="00C3402A" w:rsidP="00C3402A">
      <w:pPr>
        <w:pStyle w:val="ListParagraph"/>
        <w:numPr>
          <w:ilvl w:val="0"/>
          <w:numId w:val="2"/>
        </w:numPr>
        <w:ind w:left="1440" w:hanging="720"/>
        <w:jc w:val="both"/>
      </w:pPr>
      <w:r w:rsidRPr="00FC3061">
        <w:t>Gain self-awareness about strengths/interests</w:t>
      </w:r>
      <w:r>
        <w:t>/abilities</w:t>
      </w:r>
    </w:p>
    <w:p w14:paraId="2228A8C0" w14:textId="77777777" w:rsidR="00C3402A" w:rsidRPr="00FC3061" w:rsidRDefault="00C3402A" w:rsidP="00C3402A">
      <w:pPr>
        <w:pStyle w:val="ListParagraph"/>
        <w:numPr>
          <w:ilvl w:val="0"/>
          <w:numId w:val="2"/>
        </w:numPr>
        <w:ind w:left="1440" w:hanging="720"/>
        <w:jc w:val="both"/>
      </w:pPr>
      <w:r w:rsidRPr="00FC3061">
        <w:lastRenderedPageBreak/>
        <w:t>Identify future skill building areas</w:t>
      </w:r>
    </w:p>
    <w:p w14:paraId="0CDE83B4" w14:textId="77777777" w:rsidR="00C3402A" w:rsidRPr="00FC3061" w:rsidRDefault="00C3402A" w:rsidP="00C3402A">
      <w:pPr>
        <w:pStyle w:val="ListParagraph"/>
        <w:numPr>
          <w:ilvl w:val="0"/>
          <w:numId w:val="2"/>
        </w:numPr>
        <w:ind w:left="1440" w:hanging="720"/>
        <w:jc w:val="both"/>
      </w:pPr>
      <w:r w:rsidRPr="00FC3061">
        <w:t>Learn and share with others</w:t>
      </w:r>
    </w:p>
    <w:p w14:paraId="4F6F3B79" w14:textId="77777777" w:rsidR="00C3402A" w:rsidRDefault="00C3402A" w:rsidP="00C3402A">
      <w:pPr>
        <w:pStyle w:val="ListParagraph"/>
        <w:numPr>
          <w:ilvl w:val="0"/>
          <w:numId w:val="2"/>
        </w:numPr>
        <w:ind w:left="1440" w:hanging="720"/>
        <w:jc w:val="both"/>
      </w:pPr>
      <w:r w:rsidRPr="00FC3061">
        <w:t>Develop a work portfolio</w:t>
      </w:r>
    </w:p>
    <w:p w14:paraId="79497BCD" w14:textId="77777777" w:rsidR="00C3402A" w:rsidRDefault="00C3402A" w:rsidP="00C3402A">
      <w:pPr>
        <w:jc w:val="both"/>
      </w:pPr>
    </w:p>
    <w:p w14:paraId="131F686D" w14:textId="77777777" w:rsidR="00C3402A" w:rsidRPr="00FC3061" w:rsidRDefault="00C3402A" w:rsidP="00C3402A">
      <w:pPr>
        <w:jc w:val="both"/>
      </w:pPr>
      <w:r>
        <w:t>H</w:t>
      </w:r>
      <w:r w:rsidRPr="00FC3061">
        <w:t xml:space="preserve">KNC has many works sites including retail, </w:t>
      </w:r>
      <w:r>
        <w:t xml:space="preserve">bookstores, food service, </w:t>
      </w:r>
      <w:r w:rsidRPr="00FC3061">
        <w:t>pet grooming, town clerk</w:t>
      </w:r>
      <w:r>
        <w:t>’s</w:t>
      </w:r>
      <w:r w:rsidRPr="00FC3061">
        <w:t xml:space="preserve"> office and data entry </w:t>
      </w:r>
      <w:r>
        <w:t>among others</w:t>
      </w:r>
      <w:r w:rsidRPr="00FC3061">
        <w:t>.</w:t>
      </w:r>
      <w:r>
        <w:t xml:space="preserve"> The workday will be 15 hours per week with afternoons used for group classes. Collaborative learning will occur with opportunities to discuss the workday and debrief with peers.  </w:t>
      </w:r>
    </w:p>
    <w:p w14:paraId="36F5E84D" w14:textId="77777777" w:rsidR="00C3402A" w:rsidRPr="00FC3061" w:rsidRDefault="00C3402A" w:rsidP="00C3402A">
      <w:pPr>
        <w:jc w:val="both"/>
      </w:pPr>
    </w:p>
    <w:p w14:paraId="12DDAF7C" w14:textId="16869725" w:rsidR="00C3402A" w:rsidRPr="00FC3061" w:rsidRDefault="00C3402A" w:rsidP="00C3402A">
      <w:pPr>
        <w:jc w:val="both"/>
      </w:pPr>
      <w:r w:rsidRPr="00FC3061">
        <w:t xml:space="preserve">It’s not ALL work! There will be time in the evening and on the weekends to join in recreational </w:t>
      </w:r>
      <w:r w:rsidR="00B60465" w:rsidRPr="00FC3061">
        <w:t>activities, participate</w:t>
      </w:r>
      <w:r w:rsidRPr="00FC3061">
        <w:t xml:space="preserve"> in community outings and socialize with peers and staff.</w:t>
      </w:r>
      <w:r w:rsidRPr="00FC3061">
        <w:tab/>
      </w:r>
    </w:p>
    <w:p w14:paraId="5DA1F5E5" w14:textId="77777777" w:rsidR="00C3402A" w:rsidRDefault="00C3402A" w:rsidP="00C3402A"/>
    <w:p w14:paraId="296347D5" w14:textId="77777777" w:rsidR="00C3402A" w:rsidRPr="0025651D" w:rsidRDefault="00C3402A" w:rsidP="00C3402A">
      <w:pPr>
        <w:rPr>
          <w:b/>
        </w:rPr>
      </w:pPr>
      <w:r w:rsidRPr="00C3402A">
        <w:rPr>
          <w:rStyle w:val="Heading2Char"/>
          <w:rFonts w:ascii="Arial" w:hAnsi="Arial" w:cs="Arial"/>
          <w:b/>
          <w:bCs/>
          <w:color w:val="auto"/>
        </w:rPr>
        <w:t>The program fee is based on the following</w:t>
      </w:r>
      <w:r w:rsidRPr="0025651D">
        <w:rPr>
          <w:b/>
        </w:rPr>
        <w:t>:</w:t>
      </w:r>
    </w:p>
    <w:p w14:paraId="60C77099" w14:textId="77777777" w:rsidR="00C3402A" w:rsidRDefault="00C3402A" w:rsidP="00C3402A"/>
    <w:p w14:paraId="5E377C97" w14:textId="77777777" w:rsidR="00C3402A" w:rsidRPr="00C3402A" w:rsidRDefault="00C3402A" w:rsidP="00C3402A">
      <w:pPr>
        <w:pStyle w:val="Heading2"/>
        <w:rPr>
          <w:rFonts w:ascii="Arial" w:hAnsi="Arial" w:cs="Arial"/>
          <w:b/>
          <w:bCs/>
          <w:color w:val="auto"/>
        </w:rPr>
      </w:pPr>
      <w:r w:rsidRPr="00C3402A">
        <w:rPr>
          <w:rFonts w:ascii="Arial" w:hAnsi="Arial" w:cs="Arial"/>
          <w:b/>
          <w:bCs/>
          <w:color w:val="auto"/>
        </w:rPr>
        <w:t>Classes</w:t>
      </w:r>
    </w:p>
    <w:p w14:paraId="11B392FC" w14:textId="77777777" w:rsidR="00C3402A" w:rsidRPr="002C0938" w:rsidRDefault="00C3402A" w:rsidP="00C3402A">
      <w:r w:rsidRPr="002C0938">
        <w:t>$</w:t>
      </w:r>
      <w:r>
        <w:t>300.00/</w:t>
      </w:r>
      <w:r w:rsidRPr="002C0938">
        <w:t>week x 6 weeks = $1,800</w:t>
      </w:r>
      <w:r>
        <w:t>.00</w:t>
      </w:r>
    </w:p>
    <w:p w14:paraId="311A9721" w14:textId="77777777" w:rsidR="00C3402A" w:rsidRDefault="00C3402A" w:rsidP="00C3402A"/>
    <w:p w14:paraId="64248EB3" w14:textId="77777777" w:rsidR="00C3402A" w:rsidRPr="00C3402A" w:rsidRDefault="00C3402A" w:rsidP="00C3402A">
      <w:pPr>
        <w:pStyle w:val="Heading2"/>
        <w:rPr>
          <w:rFonts w:ascii="Arial" w:hAnsi="Arial" w:cs="Arial"/>
          <w:b/>
          <w:bCs/>
          <w:color w:val="auto"/>
        </w:rPr>
      </w:pPr>
      <w:r w:rsidRPr="00C3402A">
        <w:rPr>
          <w:rFonts w:ascii="Arial" w:hAnsi="Arial" w:cs="Arial"/>
          <w:b/>
          <w:bCs/>
          <w:color w:val="auto"/>
        </w:rPr>
        <w:t xml:space="preserve">Facility Usage </w:t>
      </w:r>
    </w:p>
    <w:p w14:paraId="69834E54" w14:textId="77777777" w:rsidR="00C3402A" w:rsidRPr="002C0938" w:rsidRDefault="00C3402A" w:rsidP="00C3402A">
      <w:r w:rsidRPr="002C0938">
        <w:t>$5</w:t>
      </w:r>
      <w:r>
        <w:t>25.00/</w:t>
      </w:r>
      <w:r w:rsidRPr="002C0938">
        <w:t>per week x 6 weeks = $3,</w:t>
      </w:r>
      <w:r>
        <w:t>150.00</w:t>
      </w:r>
    </w:p>
    <w:p w14:paraId="6D60DC88" w14:textId="77777777" w:rsidR="00C3402A" w:rsidRDefault="00C3402A" w:rsidP="00C3402A"/>
    <w:p w14:paraId="37F93C73" w14:textId="77777777" w:rsidR="00C3402A" w:rsidRPr="00C3402A" w:rsidRDefault="00C3402A" w:rsidP="00C3402A">
      <w:pPr>
        <w:pStyle w:val="Heading2"/>
        <w:rPr>
          <w:rFonts w:ascii="Arial" w:hAnsi="Arial" w:cs="Arial"/>
          <w:b/>
          <w:bCs/>
          <w:color w:val="auto"/>
        </w:rPr>
      </w:pPr>
      <w:r w:rsidRPr="00C3402A">
        <w:rPr>
          <w:rFonts w:ascii="Arial" w:hAnsi="Arial" w:cs="Arial"/>
          <w:b/>
          <w:bCs/>
          <w:color w:val="auto"/>
        </w:rPr>
        <w:t>Vocational Trainer</w:t>
      </w:r>
    </w:p>
    <w:p w14:paraId="6F90E91B" w14:textId="77777777" w:rsidR="00C3402A" w:rsidRPr="002C0938" w:rsidRDefault="00C3402A" w:rsidP="00C3402A">
      <w:r w:rsidRPr="002C0938">
        <w:t>20 hours at $45.00 per hour = $900</w:t>
      </w:r>
      <w:r>
        <w:t>.00</w:t>
      </w:r>
      <w:r w:rsidRPr="002C0938">
        <w:t>/week x 6 weeks = $5,400</w:t>
      </w:r>
      <w:r>
        <w:t>.00</w:t>
      </w:r>
    </w:p>
    <w:p w14:paraId="254BAF24" w14:textId="77777777" w:rsidR="00C3402A" w:rsidRDefault="00C3402A" w:rsidP="00C3402A"/>
    <w:p w14:paraId="638AB525" w14:textId="77777777" w:rsidR="00C3402A" w:rsidRPr="00C3402A" w:rsidRDefault="00C3402A" w:rsidP="00C3402A">
      <w:pPr>
        <w:pStyle w:val="Heading2"/>
        <w:rPr>
          <w:rFonts w:ascii="Arial" w:hAnsi="Arial" w:cs="Arial"/>
          <w:b/>
          <w:bCs/>
          <w:color w:val="auto"/>
        </w:rPr>
      </w:pPr>
      <w:r w:rsidRPr="00C3402A">
        <w:rPr>
          <w:rFonts w:ascii="Arial" w:hAnsi="Arial" w:cs="Arial"/>
          <w:b/>
          <w:bCs/>
          <w:color w:val="auto"/>
        </w:rPr>
        <w:t>Participant Work Stipend</w:t>
      </w:r>
    </w:p>
    <w:p w14:paraId="5B5427B4" w14:textId="77777777" w:rsidR="00C3402A" w:rsidRPr="0008391D" w:rsidRDefault="00C3402A" w:rsidP="00C3402A">
      <w:pPr>
        <w:rPr>
          <w:rFonts w:cs="Arial"/>
        </w:rPr>
      </w:pPr>
      <w:r w:rsidRPr="0008391D">
        <w:rPr>
          <w:rFonts w:cs="Arial"/>
        </w:rPr>
        <w:t>$225.00/week x 6 weeks = $1,350.00</w:t>
      </w:r>
    </w:p>
    <w:p w14:paraId="4684075F" w14:textId="77777777" w:rsidR="00C3402A" w:rsidRPr="0008391D" w:rsidRDefault="00C3402A" w:rsidP="00C3402A">
      <w:pPr>
        <w:rPr>
          <w:rFonts w:cs="Arial"/>
        </w:rPr>
      </w:pPr>
      <w:r w:rsidRPr="0008391D">
        <w:rPr>
          <w:rFonts w:cs="Arial"/>
        </w:rPr>
        <w:t xml:space="preserve">(Minimum wage pay at $15.00 per hour for 15 hours) </w:t>
      </w:r>
    </w:p>
    <w:p w14:paraId="521B9F54" w14:textId="77777777" w:rsidR="00C3402A" w:rsidRPr="0008391D" w:rsidRDefault="00C3402A" w:rsidP="00C3402A">
      <w:pPr>
        <w:rPr>
          <w:rFonts w:cs="Arial"/>
        </w:rPr>
      </w:pPr>
    </w:p>
    <w:p w14:paraId="08BC2EDD" w14:textId="77777777" w:rsidR="00C3402A" w:rsidRPr="00C3402A" w:rsidRDefault="00C3402A" w:rsidP="00C3402A">
      <w:pPr>
        <w:pStyle w:val="Heading2"/>
        <w:rPr>
          <w:rFonts w:ascii="Arial" w:hAnsi="Arial" w:cs="Arial"/>
          <w:b/>
          <w:bCs/>
          <w:color w:val="auto"/>
        </w:rPr>
      </w:pPr>
      <w:r w:rsidRPr="00C3402A">
        <w:rPr>
          <w:rFonts w:ascii="Arial" w:hAnsi="Arial" w:cs="Arial"/>
          <w:b/>
          <w:bCs/>
          <w:color w:val="auto"/>
        </w:rPr>
        <w:t xml:space="preserve">Total six-week participation cost = $11,700.00 </w:t>
      </w:r>
    </w:p>
    <w:p w14:paraId="365E837E" w14:textId="77777777" w:rsidR="00C3402A" w:rsidRPr="0008391D" w:rsidRDefault="00C3402A" w:rsidP="00C3402A">
      <w:pPr>
        <w:rPr>
          <w:rFonts w:cs="Arial"/>
        </w:rPr>
      </w:pPr>
      <w:r w:rsidRPr="0008391D">
        <w:rPr>
          <w:rFonts w:cs="Arial"/>
        </w:rPr>
        <w:t xml:space="preserve">($10,350.00 program fee + $1,350.00 participant wage) </w:t>
      </w:r>
    </w:p>
    <w:p w14:paraId="62E73CE2" w14:textId="77777777" w:rsidR="00C3402A" w:rsidRPr="0008391D" w:rsidRDefault="00C3402A" w:rsidP="00C3402A">
      <w:pPr>
        <w:jc w:val="center"/>
        <w:rPr>
          <w:rFonts w:cs="Arial"/>
        </w:rPr>
      </w:pPr>
    </w:p>
    <w:p w14:paraId="5C178836" w14:textId="77777777" w:rsidR="00C3402A" w:rsidRPr="00C3402A" w:rsidRDefault="00C3402A" w:rsidP="00C3402A">
      <w:pPr>
        <w:pStyle w:val="Heading2"/>
        <w:rPr>
          <w:rFonts w:ascii="Arial" w:hAnsi="Arial" w:cs="Arial"/>
          <w:b/>
          <w:bCs/>
          <w:color w:val="auto"/>
        </w:rPr>
      </w:pPr>
      <w:r w:rsidRPr="00C3402A">
        <w:rPr>
          <w:rFonts w:ascii="Arial" w:hAnsi="Arial" w:cs="Arial"/>
          <w:b/>
          <w:bCs/>
          <w:color w:val="auto"/>
        </w:rPr>
        <w:t>Session I: June 3, 2024 – July 12, 2024 (Application deadline: April 5, 2024)</w:t>
      </w:r>
    </w:p>
    <w:p w14:paraId="0DD15EDB" w14:textId="47F88B90" w:rsidR="00C3402A" w:rsidRPr="00C3402A" w:rsidRDefault="00C3402A" w:rsidP="00C3402A">
      <w:pPr>
        <w:pStyle w:val="Heading2"/>
        <w:rPr>
          <w:rFonts w:ascii="Arial" w:hAnsi="Arial" w:cs="Arial"/>
          <w:b/>
          <w:bCs/>
          <w:color w:val="auto"/>
        </w:rPr>
      </w:pPr>
      <w:r w:rsidRPr="00C3402A">
        <w:rPr>
          <w:rFonts w:ascii="Arial" w:hAnsi="Arial" w:cs="Arial"/>
          <w:b/>
          <w:bCs/>
          <w:color w:val="auto"/>
        </w:rPr>
        <w:t xml:space="preserve">Session II: July 15, 2024 – August 23, 2024 (Application deadline: </w:t>
      </w:r>
      <w:r w:rsidR="00792941">
        <w:rPr>
          <w:rFonts w:ascii="Arial" w:hAnsi="Arial" w:cs="Arial"/>
          <w:b/>
          <w:bCs/>
          <w:color w:val="auto"/>
        </w:rPr>
        <w:t>June 28</w:t>
      </w:r>
      <w:r w:rsidRPr="00C3402A">
        <w:rPr>
          <w:rFonts w:ascii="Arial" w:hAnsi="Arial" w:cs="Arial"/>
          <w:b/>
          <w:bCs/>
          <w:color w:val="auto"/>
        </w:rPr>
        <w:t>, 2024)</w:t>
      </w:r>
    </w:p>
    <w:p w14:paraId="3430A5DE" w14:textId="77777777" w:rsidR="00C3402A" w:rsidRPr="00C3402A" w:rsidRDefault="00C3402A" w:rsidP="00C3402A">
      <w:pPr>
        <w:pStyle w:val="Heading2"/>
        <w:rPr>
          <w:rFonts w:ascii="Arial" w:hAnsi="Arial" w:cs="Arial"/>
          <w:b/>
          <w:bCs/>
          <w:color w:val="auto"/>
        </w:rPr>
      </w:pPr>
    </w:p>
    <w:p w14:paraId="4957F2DD" w14:textId="77777777" w:rsidR="00C3402A" w:rsidRPr="00F238CF" w:rsidRDefault="00C3402A" w:rsidP="00C3402A">
      <w:pPr>
        <w:jc w:val="center"/>
      </w:pPr>
      <w:r w:rsidRPr="0008391D">
        <w:t>For further information, contact your Regional Representative:</w:t>
      </w:r>
    </w:p>
    <w:p w14:paraId="4E0CF17C" w14:textId="77777777" w:rsidR="00C3402A" w:rsidRPr="00F238CF" w:rsidRDefault="00000000" w:rsidP="00C3402A">
      <w:pPr>
        <w:jc w:val="center"/>
        <w:rPr>
          <w:rFonts w:cs="Arial"/>
          <w:szCs w:val="24"/>
          <w:u w:val="single"/>
        </w:rPr>
      </w:pPr>
      <w:hyperlink r:id="rId6" w:history="1">
        <w:r w:rsidR="00C3402A" w:rsidRPr="00F238CF">
          <w:rPr>
            <w:rFonts w:cs="Arial"/>
            <w:szCs w:val="24"/>
            <w:u w:val="single"/>
          </w:rPr>
          <w:t>https://www.helenkeller.org/hknc/nationwide-services</w:t>
        </w:r>
      </w:hyperlink>
    </w:p>
    <w:p w14:paraId="6198FCC9" w14:textId="77777777" w:rsidR="00C3402A" w:rsidRDefault="00C3402A" w:rsidP="00C3402A">
      <w:pPr>
        <w:rPr>
          <w:rFonts w:cs="Arial"/>
          <w:szCs w:val="28"/>
        </w:rPr>
      </w:pPr>
    </w:p>
    <w:p w14:paraId="45268396" w14:textId="18358BE3" w:rsidR="00C3402A" w:rsidRPr="00E663F7" w:rsidRDefault="00C3402A" w:rsidP="00C3402A">
      <w:pPr>
        <w:rPr>
          <w:rFonts w:cs="Arial"/>
          <w:sz w:val="18"/>
          <w:szCs w:val="12"/>
        </w:rPr>
      </w:pPr>
      <w:r>
        <w:rPr>
          <w:rFonts w:cs="Arial"/>
          <w:sz w:val="18"/>
          <w:szCs w:val="12"/>
        </w:rPr>
        <w:t>HKNC SYVP VRC 10/27/2023</w:t>
      </w:r>
    </w:p>
    <w:p w14:paraId="7192DFCA" w14:textId="77777777" w:rsidR="00C3402A" w:rsidRDefault="00C3402A" w:rsidP="00C3402A">
      <w:pPr>
        <w:rPr>
          <w:rFonts w:cs="Arial"/>
          <w:sz w:val="20"/>
          <w:szCs w:val="12"/>
        </w:rPr>
      </w:pPr>
    </w:p>
    <w:p w14:paraId="2AA04178" w14:textId="77777777" w:rsidR="00C3402A" w:rsidRPr="00177F06" w:rsidRDefault="00C3402A" w:rsidP="00C3402A">
      <w:pPr>
        <w:rPr>
          <w:rFonts w:cs="Arial"/>
          <w:sz w:val="32"/>
          <w:szCs w:val="32"/>
        </w:rPr>
      </w:pPr>
    </w:p>
    <w:p w14:paraId="2F81A9B5" w14:textId="77777777" w:rsidR="0086639B" w:rsidRDefault="0086639B"/>
    <w:sectPr w:rsidR="0086639B" w:rsidSect="00F62B6C">
      <w:pgSz w:w="12240" w:h="15840" w:code="1"/>
      <w:pgMar w:top="720" w:right="1440" w:bottom="1440" w:left="144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41D8"/>
    <w:multiLevelType w:val="hybridMultilevel"/>
    <w:tmpl w:val="0DEED8E2"/>
    <w:lvl w:ilvl="0" w:tplc="D0B43C86">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36364"/>
    <w:multiLevelType w:val="hybridMultilevel"/>
    <w:tmpl w:val="F22639C0"/>
    <w:lvl w:ilvl="0" w:tplc="E506B40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961869">
    <w:abstractNumId w:val="0"/>
  </w:num>
  <w:num w:numId="2" w16cid:durableId="1578436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02A"/>
    <w:rsid w:val="00493468"/>
    <w:rsid w:val="006A5133"/>
    <w:rsid w:val="00792941"/>
    <w:rsid w:val="0086639B"/>
    <w:rsid w:val="008E367E"/>
    <w:rsid w:val="00B60465"/>
    <w:rsid w:val="00C3402A"/>
    <w:rsid w:val="00F07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4B578"/>
  <w15:chartTrackingRefBased/>
  <w15:docId w15:val="{81BD6E9D-9AE3-4A32-A275-109EDA15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02A"/>
    <w:pPr>
      <w:autoSpaceDE w:val="0"/>
      <w:autoSpaceDN w:val="0"/>
      <w:adjustRightInd w:val="0"/>
      <w:spacing w:after="0" w:line="240" w:lineRule="auto"/>
    </w:pPr>
    <w:rPr>
      <w:rFonts w:ascii="Arial" w:eastAsia="Times New Roman" w:hAnsi="Arial" w:cs="Times New Roman"/>
      <w:kern w:val="0"/>
      <w:sz w:val="24"/>
      <w:szCs w:val="20"/>
      <w14:ligatures w14:val="none"/>
    </w:rPr>
  </w:style>
  <w:style w:type="paragraph" w:styleId="Heading1">
    <w:name w:val="heading 1"/>
    <w:basedOn w:val="Normal"/>
    <w:next w:val="Normal"/>
    <w:link w:val="Heading1Char"/>
    <w:qFormat/>
    <w:rsid w:val="00C3402A"/>
    <w:pPr>
      <w:keepNext/>
      <w:keepLines/>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C3402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402A"/>
    <w:rPr>
      <w:rFonts w:ascii="Arial" w:eastAsiaTheme="majorEastAsia" w:hAnsi="Arial" w:cstheme="majorBidi"/>
      <w:b/>
      <w:kern w:val="0"/>
      <w:sz w:val="28"/>
      <w:szCs w:val="32"/>
      <w14:ligatures w14:val="none"/>
    </w:rPr>
  </w:style>
  <w:style w:type="paragraph" w:styleId="ListParagraph">
    <w:name w:val="List Paragraph"/>
    <w:basedOn w:val="Normal"/>
    <w:uiPriority w:val="34"/>
    <w:qFormat/>
    <w:rsid w:val="00C3402A"/>
    <w:pPr>
      <w:ind w:left="720"/>
      <w:contextualSpacing/>
    </w:pPr>
  </w:style>
  <w:style w:type="character" w:customStyle="1" w:styleId="Heading2Char">
    <w:name w:val="Heading 2 Char"/>
    <w:basedOn w:val="DefaultParagraphFont"/>
    <w:link w:val="Heading2"/>
    <w:uiPriority w:val="9"/>
    <w:rsid w:val="00C3402A"/>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lenkeller.org/hknc/nationwide-service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599</Words>
  <Characters>3418</Characters>
  <Application>Microsoft Office Word</Application>
  <DocSecurity>0</DocSecurity>
  <Lines>28</Lines>
  <Paragraphs>8</Paragraphs>
  <ScaleCrop>false</ScaleCrop>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Tewes</dc:creator>
  <cp:keywords/>
  <dc:description/>
  <cp:lastModifiedBy>Aliana Manteria</cp:lastModifiedBy>
  <cp:revision>4</cp:revision>
  <dcterms:created xsi:type="dcterms:W3CDTF">2023-10-27T18:47:00Z</dcterms:created>
  <dcterms:modified xsi:type="dcterms:W3CDTF">2024-06-14T19:58:00Z</dcterms:modified>
</cp:coreProperties>
</file>