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ABFFB0" w14:textId="694381FD" w:rsidR="00035350" w:rsidRPr="00841505" w:rsidRDefault="00335EA5" w:rsidP="00E85113">
      <w:pPr>
        <w:jc w:val="center"/>
        <w:rPr>
          <w:rFonts w:ascii="Arial" w:hAnsi="Arial" w:cs="Arial"/>
          <w:sz w:val="28"/>
          <w:szCs w:val="28"/>
        </w:rPr>
      </w:pPr>
      <w:r w:rsidRPr="00841505">
        <w:rPr>
          <w:rFonts w:ascii="Arial" w:hAnsi="Arial" w:cs="Arial"/>
          <w:noProof/>
          <w:sz w:val="28"/>
          <w:szCs w:val="28"/>
        </w:rPr>
        <w:drawing>
          <wp:inline distT="0" distB="0" distL="0" distR="0" wp14:anchorId="36D033FB" wp14:editId="0D37D04A">
            <wp:extent cx="3649362" cy="757149"/>
            <wp:effectExtent l="0" t="0" r="0" b="5080"/>
            <wp:docPr id="4" name="Picture 3" descr="HKNC Logo&#10;">
              <a:extLst xmlns:a="http://schemas.openxmlformats.org/drawingml/2006/main">
                <a:ext uri="{FF2B5EF4-FFF2-40B4-BE49-F238E27FC236}">
                  <a16:creationId xmlns:a16="http://schemas.microsoft.com/office/drawing/2014/main" id="{F4B36D11-7D84-EC79-39AA-630A7DF420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KNC Logo&#10;">
                      <a:extLst>
                        <a:ext uri="{FF2B5EF4-FFF2-40B4-BE49-F238E27FC236}">
                          <a16:creationId xmlns:a16="http://schemas.microsoft.com/office/drawing/2014/main" id="{F4B36D11-7D84-EC79-39AA-630A7DF42091}"/>
                        </a:ext>
                      </a:extLst>
                    </pic:cNvPr>
                    <pic:cNvPicPr>
                      <a:picLocks noChangeAspect="1"/>
                    </pic:cNvPicPr>
                  </pic:nvPicPr>
                  <pic:blipFill>
                    <a:blip r:embed="rId5"/>
                    <a:stretch>
                      <a:fillRect/>
                    </a:stretch>
                  </pic:blipFill>
                  <pic:spPr>
                    <a:xfrm>
                      <a:off x="0" y="0"/>
                      <a:ext cx="3740929" cy="776147"/>
                    </a:xfrm>
                    <a:prstGeom prst="rect">
                      <a:avLst/>
                    </a:prstGeom>
                  </pic:spPr>
                </pic:pic>
              </a:graphicData>
            </a:graphic>
          </wp:inline>
        </w:drawing>
      </w:r>
    </w:p>
    <w:p w14:paraId="1AB47A51" w14:textId="06F02EB5" w:rsidR="00611892" w:rsidRPr="00841505" w:rsidRDefault="00611892" w:rsidP="00AF7489">
      <w:pPr>
        <w:pStyle w:val="Heading1"/>
        <w:rPr>
          <w:rFonts w:cs="Arial"/>
        </w:rPr>
      </w:pPr>
      <w:r w:rsidRPr="20A982C5">
        <w:rPr>
          <w:rFonts w:cs="Arial"/>
        </w:rPr>
        <w:t>Caregiver Tip Sheet</w:t>
      </w:r>
    </w:p>
    <w:p w14:paraId="0A269830" w14:textId="77777777" w:rsidR="001B7D63" w:rsidRPr="00841505" w:rsidRDefault="00611892" w:rsidP="002C612C">
      <w:pPr>
        <w:pStyle w:val="Heading1"/>
        <w:spacing w:before="40" w:after="40"/>
        <w:rPr>
          <w:rFonts w:cs="Arial"/>
          <w:b w:val="0"/>
          <w:bCs/>
          <w:sz w:val="28"/>
          <w:szCs w:val="28"/>
        </w:rPr>
      </w:pPr>
      <w:r w:rsidRPr="00841505">
        <w:rPr>
          <w:rFonts w:cs="Arial"/>
          <w:b w:val="0"/>
          <w:bCs/>
          <w:sz w:val="28"/>
          <w:szCs w:val="28"/>
        </w:rPr>
        <w:t xml:space="preserve">Specific Considerations for Working with Individuals </w:t>
      </w:r>
    </w:p>
    <w:p w14:paraId="4F2E0BD6" w14:textId="3302B6AB" w:rsidR="00611892" w:rsidRPr="00841505" w:rsidRDefault="00611892" w:rsidP="002C612C">
      <w:pPr>
        <w:pStyle w:val="Heading1"/>
        <w:spacing w:before="40" w:after="40"/>
        <w:rPr>
          <w:rFonts w:cs="Arial"/>
          <w:b w:val="0"/>
          <w:bCs/>
          <w:sz w:val="28"/>
          <w:szCs w:val="28"/>
        </w:rPr>
      </w:pPr>
      <w:r w:rsidRPr="00841505">
        <w:rPr>
          <w:rFonts w:cs="Arial"/>
          <w:b w:val="0"/>
          <w:bCs/>
          <w:sz w:val="28"/>
          <w:szCs w:val="28"/>
        </w:rPr>
        <w:t>who are DeafBlind</w:t>
      </w:r>
    </w:p>
    <w:p w14:paraId="7253BD17" w14:textId="77777777" w:rsidR="00035350" w:rsidRPr="00841505" w:rsidRDefault="00035350">
      <w:pPr>
        <w:rPr>
          <w:rFonts w:ascii="Arial" w:hAnsi="Arial" w:cs="Arial"/>
          <w:sz w:val="28"/>
          <w:szCs w:val="28"/>
        </w:rPr>
      </w:pPr>
    </w:p>
    <w:p w14:paraId="03CB0417" w14:textId="10D7B536" w:rsidR="00350E78" w:rsidRPr="00841505" w:rsidRDefault="00035350">
      <w:pPr>
        <w:rPr>
          <w:rFonts w:ascii="Arial" w:hAnsi="Arial" w:cs="Arial"/>
        </w:rPr>
      </w:pPr>
      <w:r w:rsidRPr="00841505">
        <w:rPr>
          <w:rFonts w:ascii="Arial" w:hAnsi="Arial" w:cs="Arial"/>
        </w:rPr>
        <w:t>Combined hearing and vision loss can significantly impact how individuals navigate their environment and communicate with others. As a caregiver, it's essential to ensure that those you serve have full access to their surroundings and the ability to engage meaningfully in their daily lives. Being familiar with the social norms related to approaching, communicating, and interacting with DeafBlind individuals will not only make interactions more respectful and enjoyable but also empower the person to participate fully and equally in their community. This tip sheet is designed to guide you in providing the best possible care and support for older adults who are DeafBlind.</w:t>
      </w:r>
    </w:p>
    <w:p w14:paraId="50066EF8" w14:textId="0AFFE9C9" w:rsidR="00611892" w:rsidRPr="004107DD" w:rsidRDefault="00611892">
      <w:pPr>
        <w:rPr>
          <w:rFonts w:ascii="Arial" w:hAnsi="Arial" w:cs="Arial"/>
          <w:sz w:val="20"/>
          <w:szCs w:val="20"/>
        </w:rPr>
      </w:pPr>
    </w:p>
    <w:p w14:paraId="69712DC6" w14:textId="0E36B112" w:rsidR="002C612C" w:rsidRDefault="002C612C" w:rsidP="20A982C5">
      <w:pPr>
        <w:pStyle w:val="Heading2"/>
        <w:rPr>
          <w:rFonts w:cs="Arial"/>
        </w:rPr>
      </w:pPr>
      <w:r w:rsidRPr="20A982C5">
        <w:rPr>
          <w:rFonts w:cs="Arial"/>
        </w:rPr>
        <w:t>Who is DeafBlind?</w:t>
      </w:r>
    </w:p>
    <w:p w14:paraId="2D8999A6" w14:textId="26D3B391" w:rsidR="00CA6DF3" w:rsidRDefault="00335EA5" w:rsidP="006021D4">
      <w:pPr>
        <w:rPr>
          <w:rFonts w:ascii="Arial" w:hAnsi="Arial" w:cs="Arial"/>
        </w:rPr>
      </w:pPr>
      <w:r w:rsidRPr="00841505">
        <w:rPr>
          <w:rFonts w:ascii="Arial" w:hAnsi="Arial" w:cs="Arial"/>
        </w:rPr>
        <w:t>The term DeafBlind refers to individuals with combined hearing and vision loss</w:t>
      </w:r>
      <w:r w:rsidR="008B2CB2">
        <w:rPr>
          <w:rFonts w:ascii="Arial" w:hAnsi="Arial" w:cs="Arial"/>
        </w:rPr>
        <w:t>. Most</w:t>
      </w:r>
      <w:r w:rsidRPr="00841505">
        <w:rPr>
          <w:rFonts w:ascii="Arial" w:hAnsi="Arial" w:cs="Arial"/>
        </w:rPr>
        <w:t xml:space="preserve"> people within the DeafBlind community have some </w:t>
      </w:r>
      <w:r w:rsidR="00D64BB7" w:rsidRPr="00841505">
        <w:rPr>
          <w:rFonts w:ascii="Arial" w:hAnsi="Arial" w:cs="Arial"/>
        </w:rPr>
        <w:t xml:space="preserve">residual </w:t>
      </w:r>
      <w:r w:rsidRPr="00841505">
        <w:rPr>
          <w:rFonts w:ascii="Arial" w:hAnsi="Arial" w:cs="Arial"/>
        </w:rPr>
        <w:t>vision and/or hearing.</w:t>
      </w:r>
      <w:r w:rsidR="00D64BB7" w:rsidRPr="00841505">
        <w:rPr>
          <w:rFonts w:ascii="Arial" w:hAnsi="Arial" w:cs="Arial"/>
        </w:rPr>
        <w:t xml:space="preserve"> </w:t>
      </w:r>
      <w:r w:rsidR="00001DB3" w:rsidRPr="00841505">
        <w:rPr>
          <w:rFonts w:ascii="Arial" w:hAnsi="Arial" w:cs="Arial"/>
        </w:rPr>
        <w:t xml:space="preserve">While individuals who are Deaf or hard of hearing rely on their vision and those who are blind or have low vision rely on their hearing, those who are DeafBlind need unique accommodations, techniques and tools to ensure that they can access information and communicate effectively, these often revolve around touch. </w:t>
      </w:r>
    </w:p>
    <w:p w14:paraId="060933AA" w14:textId="77777777" w:rsidR="004107DD" w:rsidRDefault="004107DD" w:rsidP="006021D4">
      <w:pPr>
        <w:rPr>
          <w:rFonts w:ascii="Arial" w:hAnsi="Arial" w:cs="Arial"/>
        </w:rPr>
      </w:pPr>
    </w:p>
    <w:p w14:paraId="6CEDDADE" w14:textId="314C47A1" w:rsidR="004107DD" w:rsidRDefault="004107DD" w:rsidP="20A982C5">
      <w:pPr>
        <w:pStyle w:val="Heading2"/>
        <w:rPr>
          <w:rFonts w:cs="Arial"/>
        </w:rPr>
      </w:pPr>
      <w:r w:rsidRPr="20A982C5">
        <w:rPr>
          <w:rFonts w:cs="Arial"/>
        </w:rPr>
        <w:t>How to Approach a DeafBlind Person</w:t>
      </w:r>
    </w:p>
    <w:p w14:paraId="0BE9CF77" w14:textId="7962D6AB" w:rsidR="004107DD" w:rsidRDefault="004107DD" w:rsidP="004107DD">
      <w:pPr>
        <w:rPr>
          <w:rFonts w:ascii="Arial" w:hAnsi="Arial" w:cs="Arial"/>
          <w:sz w:val="28"/>
          <w:szCs w:val="28"/>
        </w:rPr>
      </w:pPr>
      <w:r w:rsidRPr="00841505">
        <w:rPr>
          <w:rFonts w:ascii="Arial" w:hAnsi="Arial" w:cs="Arial"/>
          <w:sz w:val="28"/>
          <w:szCs w:val="28"/>
        </w:rPr>
        <w:t>When approaching a DeafBlind person, let them know you are there by placing your hand on their shoulder.  Maintain contact with the person until they visually or tactually locate you. Always identify yourself immediately</w:t>
      </w:r>
      <w:r>
        <w:rPr>
          <w:rFonts w:ascii="Arial" w:hAnsi="Arial" w:cs="Arial"/>
          <w:sz w:val="28"/>
          <w:szCs w:val="28"/>
        </w:rPr>
        <w:t>.</w:t>
      </w:r>
    </w:p>
    <w:p w14:paraId="22995D6C" w14:textId="77777777" w:rsidR="004107DD" w:rsidRPr="004107DD" w:rsidRDefault="004107DD" w:rsidP="004107DD">
      <w:pPr>
        <w:rPr>
          <w:rFonts w:ascii="Arial" w:hAnsi="Arial" w:cs="Arial"/>
          <w:sz w:val="18"/>
          <w:szCs w:val="18"/>
        </w:rPr>
      </w:pPr>
    </w:p>
    <w:p w14:paraId="23C8CCCB" w14:textId="77777777" w:rsidR="004107DD" w:rsidRPr="00841505" w:rsidRDefault="004107DD" w:rsidP="004107DD">
      <w:pPr>
        <w:jc w:val="center"/>
        <w:rPr>
          <w:rFonts w:ascii="Arial" w:hAnsi="Arial" w:cs="Arial"/>
          <w:sz w:val="28"/>
          <w:szCs w:val="28"/>
        </w:rPr>
      </w:pPr>
      <w:r>
        <w:rPr>
          <w:rFonts w:ascii="Arial" w:hAnsi="Arial" w:cs="Arial"/>
          <w:noProof/>
          <w:sz w:val="28"/>
          <w:szCs w:val="28"/>
        </w:rPr>
        <w:drawing>
          <wp:inline distT="0" distB="0" distL="0" distR="0" wp14:anchorId="6D243E50" wp14:editId="7C35EDD0">
            <wp:extent cx="1651635" cy="1383949"/>
            <wp:effectExtent l="50800" t="50800" r="50165" b="51435"/>
            <wp:docPr id="1710095475" name="Picture 2" descr="A person holding a child'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95475" name="Picture 2" descr="A person holding a child's hand&#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37549" cy="1455939"/>
                    </a:xfrm>
                    <a:prstGeom prst="rect">
                      <a:avLst/>
                    </a:prstGeom>
                    <a:ln w="44450">
                      <a:solidFill>
                        <a:schemeClr val="tx1"/>
                      </a:solidFill>
                    </a:ln>
                  </pic:spPr>
                </pic:pic>
              </a:graphicData>
            </a:graphic>
          </wp:inline>
        </w:drawing>
      </w:r>
    </w:p>
    <w:p w14:paraId="696542F0" w14:textId="77777777" w:rsidR="004107DD" w:rsidRDefault="004107DD" w:rsidP="004107DD">
      <w:pPr>
        <w:rPr>
          <w:rFonts w:ascii="Arial" w:hAnsi="Arial" w:cs="Arial"/>
          <w:sz w:val="28"/>
          <w:szCs w:val="28"/>
        </w:rPr>
      </w:pPr>
    </w:p>
    <w:p w14:paraId="6CC5DE0E" w14:textId="77777777" w:rsidR="004107DD" w:rsidRDefault="004107DD" w:rsidP="004107DD">
      <w:pPr>
        <w:jc w:val="center"/>
        <w:rPr>
          <w:rFonts w:ascii="Arial" w:hAnsi="Arial" w:cs="Arial"/>
          <w:sz w:val="28"/>
          <w:szCs w:val="28"/>
        </w:rPr>
      </w:pPr>
      <w:hyperlink r:id="rId7" w:history="1">
        <w:r w:rsidRPr="00246F70">
          <w:rPr>
            <w:rStyle w:val="Hyperlink"/>
            <w:rFonts w:ascii="Arial" w:hAnsi="Arial" w:cs="Arial"/>
            <w:sz w:val="28"/>
            <w:szCs w:val="28"/>
          </w:rPr>
          <w:t>Video Demonstration</w:t>
        </w:r>
      </w:hyperlink>
      <w:r>
        <w:rPr>
          <w:rFonts w:ascii="Arial" w:hAnsi="Arial" w:cs="Arial"/>
          <w:sz w:val="28"/>
          <w:szCs w:val="28"/>
        </w:rPr>
        <w:t xml:space="preserve"> </w:t>
      </w:r>
    </w:p>
    <w:p w14:paraId="03C51D89" w14:textId="2CCE4ADE" w:rsidR="00961736" w:rsidRDefault="007C2256" w:rsidP="00AF7489">
      <w:pPr>
        <w:pStyle w:val="Heading2"/>
        <w:rPr>
          <w:rFonts w:cs="Arial"/>
        </w:rPr>
      </w:pPr>
      <w:r>
        <w:rPr>
          <w:rFonts w:cs="Arial"/>
        </w:rPr>
        <w:lastRenderedPageBreak/>
        <w:t>Communicating with Individuals who are DeafBlind</w:t>
      </w:r>
    </w:p>
    <w:p w14:paraId="79E1E413" w14:textId="4094FB30" w:rsidR="002F3CCA" w:rsidRPr="00841505" w:rsidRDefault="00961736" w:rsidP="00AF7489">
      <w:pPr>
        <w:pStyle w:val="Heading2"/>
        <w:rPr>
          <w:rFonts w:cs="Arial"/>
        </w:rPr>
      </w:pPr>
      <w:r>
        <w:rPr>
          <w:rFonts w:cs="Arial"/>
        </w:rPr>
        <w:t xml:space="preserve">         </w:t>
      </w:r>
      <w:r>
        <w:rPr>
          <w:rFonts w:cs="Arial"/>
          <w:noProof/>
        </w:rPr>
        <w:drawing>
          <wp:inline distT="0" distB="0" distL="0" distR="0" wp14:anchorId="691BA450" wp14:editId="3778EDC1">
            <wp:extent cx="1631244" cy="1247483"/>
            <wp:effectExtent l="50800" t="50800" r="45720" b="48260"/>
            <wp:docPr id="380999553" name="Picture 3" descr="A person and person touching their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99553" name="Picture 3" descr="A person and person touching their fa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45969" cy="1335218"/>
                    </a:xfrm>
                    <a:prstGeom prst="rect">
                      <a:avLst/>
                    </a:prstGeom>
                    <a:ln w="44450">
                      <a:solidFill>
                        <a:schemeClr val="tx1"/>
                      </a:solidFill>
                    </a:ln>
                  </pic:spPr>
                </pic:pic>
              </a:graphicData>
            </a:graphic>
          </wp:inline>
        </w:drawing>
      </w:r>
      <w:r>
        <w:rPr>
          <w:rFonts w:cs="Arial"/>
        </w:rPr>
        <w:t xml:space="preserve">               </w:t>
      </w:r>
      <w:r>
        <w:rPr>
          <w:rFonts w:cs="Arial"/>
          <w:noProof/>
        </w:rPr>
        <w:drawing>
          <wp:inline distT="0" distB="0" distL="0" distR="0" wp14:anchorId="7575FB7B" wp14:editId="1A227897">
            <wp:extent cx="1464962" cy="1258052"/>
            <wp:effectExtent l="50800" t="50800" r="46355" b="50165"/>
            <wp:docPr id="1143651857" name="Picture 4" descr="A person and person clapp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651857" name="Picture 4" descr="A person and person clapping hand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7624" cy="1311864"/>
                    </a:xfrm>
                    <a:prstGeom prst="rect">
                      <a:avLst/>
                    </a:prstGeom>
                    <a:ln w="44450">
                      <a:solidFill>
                        <a:schemeClr val="tx1"/>
                      </a:solidFill>
                    </a:ln>
                  </pic:spPr>
                </pic:pic>
              </a:graphicData>
            </a:graphic>
          </wp:inline>
        </w:drawing>
      </w:r>
    </w:p>
    <w:p w14:paraId="68897DBB" w14:textId="77777777" w:rsidR="004107DD" w:rsidRDefault="004107DD" w:rsidP="00BE3DA7">
      <w:pPr>
        <w:pStyle w:val="Heading3"/>
        <w:rPr>
          <w:rFonts w:cs="Arial"/>
        </w:rPr>
      </w:pPr>
    </w:p>
    <w:p w14:paraId="7286FB32" w14:textId="757FF1FB" w:rsidR="00BE3DA7" w:rsidRPr="00841505" w:rsidRDefault="008E1906" w:rsidP="00BE3DA7">
      <w:pPr>
        <w:pStyle w:val="Heading3"/>
        <w:rPr>
          <w:rFonts w:cs="Arial"/>
        </w:rPr>
      </w:pPr>
      <w:r w:rsidRPr="00841505">
        <w:rPr>
          <w:rFonts w:cs="Arial"/>
        </w:rPr>
        <w:t xml:space="preserve">Understanding the Individual’s </w:t>
      </w:r>
      <w:r w:rsidR="004107DD">
        <w:rPr>
          <w:rFonts w:cs="Arial"/>
        </w:rPr>
        <w:t xml:space="preserve">Communication </w:t>
      </w:r>
      <w:r w:rsidRPr="00841505">
        <w:rPr>
          <w:rFonts w:cs="Arial"/>
        </w:rPr>
        <w:t>Preferences</w:t>
      </w:r>
    </w:p>
    <w:p w14:paraId="629EBE96" w14:textId="69E0CA01" w:rsidR="00364DAC" w:rsidRPr="00841505" w:rsidRDefault="008E1906">
      <w:pPr>
        <w:rPr>
          <w:rFonts w:ascii="Arial" w:hAnsi="Arial" w:cs="Arial"/>
        </w:rPr>
      </w:pPr>
      <w:r w:rsidRPr="00841505">
        <w:rPr>
          <w:rFonts w:ascii="Arial" w:hAnsi="Arial" w:cs="Arial"/>
        </w:rPr>
        <w:t xml:space="preserve">People who are DeafBlind use different methods to communicate including sign language, speech, text and </w:t>
      </w:r>
      <w:proofErr w:type="spellStart"/>
      <w:r w:rsidRPr="00841505">
        <w:rPr>
          <w:rFonts w:ascii="Arial" w:hAnsi="Arial" w:cs="Arial"/>
        </w:rPr>
        <w:t>ProTactile</w:t>
      </w:r>
      <w:proofErr w:type="spellEnd"/>
      <w:r w:rsidRPr="00841505">
        <w:rPr>
          <w:rFonts w:ascii="Arial" w:hAnsi="Arial" w:cs="Arial"/>
        </w:rPr>
        <w:t xml:space="preserve"> language. Each DeafBlind person is unique, it is important to check in with the individual to determine what their preferred mode of communication is and then what accommodations they require to access this mode of communication. </w:t>
      </w:r>
      <w:r w:rsidR="00C20ABC">
        <w:rPr>
          <w:rFonts w:ascii="Arial" w:hAnsi="Arial" w:cs="Arial"/>
        </w:rPr>
        <w:t xml:space="preserve">To learn more about effectively communicating with individuals who are DeafBlind please refer to: </w:t>
      </w:r>
    </w:p>
    <w:p w14:paraId="58AF7C2E" w14:textId="0836E7A2" w:rsidR="00364DAC" w:rsidRPr="002C612C" w:rsidRDefault="00364DAC" w:rsidP="00C20ABC">
      <w:pPr>
        <w:pStyle w:val="Heading3"/>
        <w:numPr>
          <w:ilvl w:val="0"/>
          <w:numId w:val="5"/>
        </w:numPr>
        <w:rPr>
          <w:rFonts w:cs="Arial"/>
        </w:rPr>
      </w:pPr>
      <w:hyperlink r:id="rId10" w:history="1">
        <w:r w:rsidRPr="002C612C">
          <w:rPr>
            <w:rStyle w:val="Hyperlink"/>
            <w:rFonts w:cs="Arial"/>
          </w:rPr>
          <w:t xml:space="preserve">Tips for Communicating with DeafBlind Individuals via Sign </w:t>
        </w:r>
      </w:hyperlink>
    </w:p>
    <w:p w14:paraId="7689E0FB" w14:textId="71361754" w:rsidR="00961736" w:rsidRPr="002C612C" w:rsidRDefault="00364DAC" w:rsidP="00961736">
      <w:pPr>
        <w:pStyle w:val="Heading3"/>
        <w:numPr>
          <w:ilvl w:val="0"/>
          <w:numId w:val="5"/>
        </w:numPr>
        <w:rPr>
          <w:rFonts w:cs="Arial"/>
        </w:rPr>
      </w:pPr>
      <w:hyperlink r:id="rId11" w:history="1">
        <w:r w:rsidRPr="002C612C">
          <w:rPr>
            <w:rStyle w:val="Hyperlink"/>
            <w:rFonts w:cs="Arial"/>
          </w:rPr>
          <w:t>Tips for Communicating with DeafBlind Individuals via Speech</w:t>
        </w:r>
      </w:hyperlink>
    </w:p>
    <w:p w14:paraId="3B3F109C" w14:textId="77777777" w:rsidR="008B2CB2" w:rsidRPr="008B2CB2" w:rsidRDefault="008B2CB2" w:rsidP="008B2CB2"/>
    <w:p w14:paraId="51934748" w14:textId="2BB3DD1E" w:rsidR="00961736" w:rsidRPr="002C612C" w:rsidRDefault="00961736" w:rsidP="002C612C">
      <w:pPr>
        <w:pStyle w:val="Heading3"/>
        <w:rPr>
          <w:b w:val="0"/>
          <w:bCs/>
        </w:rPr>
      </w:pPr>
      <w:r>
        <w:t>Print on Palm</w:t>
      </w:r>
      <w:r w:rsidR="002C612C">
        <w:t xml:space="preserve">: </w:t>
      </w:r>
      <w:r w:rsidRPr="002C612C">
        <w:rPr>
          <w:rFonts w:cs="Arial"/>
          <w:b w:val="0"/>
          <w:bCs/>
          <w:sz w:val="24"/>
          <w:szCs w:val="24"/>
        </w:rPr>
        <w:t xml:space="preserve">Learn alternative ways to communicate with individuals who are DeafBlind. </w:t>
      </w:r>
    </w:p>
    <w:p w14:paraId="6F0AEF3F" w14:textId="139C3CFB" w:rsidR="00C20ABC" w:rsidRDefault="008B2CB2" w:rsidP="008B2CB2">
      <w:pPr>
        <w:pStyle w:val="Heading2"/>
        <w:jc w:val="center"/>
        <w:rPr>
          <w:rFonts w:cs="Arial"/>
        </w:rPr>
      </w:pPr>
      <w:r>
        <w:rPr>
          <w:rFonts w:cs="Arial"/>
          <w:noProof/>
        </w:rPr>
        <w:drawing>
          <wp:inline distT="0" distB="0" distL="0" distR="0" wp14:anchorId="6BDC1C5B" wp14:editId="708DBF57">
            <wp:extent cx="1745049" cy="978048"/>
            <wp:effectExtent l="50800" t="50800" r="45720" b="50800"/>
            <wp:docPr id="1074948416" name="Picture 5"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948416" name="Picture 5" descr="A group of people holding hand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9935" cy="1053647"/>
                    </a:xfrm>
                    <a:prstGeom prst="rect">
                      <a:avLst/>
                    </a:prstGeom>
                    <a:ln w="44450">
                      <a:solidFill>
                        <a:schemeClr val="tx1"/>
                      </a:solidFill>
                    </a:ln>
                  </pic:spPr>
                </pic:pic>
              </a:graphicData>
            </a:graphic>
          </wp:inline>
        </w:drawing>
      </w:r>
    </w:p>
    <w:p w14:paraId="2B2466AA" w14:textId="77777777" w:rsidR="008B2CB2" w:rsidRDefault="008B2CB2" w:rsidP="008B2CB2"/>
    <w:p w14:paraId="7C3C3630" w14:textId="1A73AD68" w:rsidR="008B2CB2" w:rsidRPr="008B2CB2" w:rsidRDefault="008B2CB2" w:rsidP="008B2CB2">
      <w:pPr>
        <w:jc w:val="center"/>
        <w:rPr>
          <w:rFonts w:ascii="Arial" w:hAnsi="Arial" w:cs="Arial"/>
          <w:b/>
          <w:bCs/>
          <w:sz w:val="28"/>
          <w:szCs w:val="28"/>
        </w:rPr>
      </w:pPr>
      <w:hyperlink r:id="rId13" w:history="1">
        <w:r w:rsidRPr="008B2CB2">
          <w:rPr>
            <w:rStyle w:val="Hyperlink"/>
            <w:rFonts w:ascii="Arial" w:hAnsi="Arial" w:cs="Arial"/>
            <w:b/>
            <w:bCs/>
            <w:sz w:val="28"/>
            <w:szCs w:val="28"/>
          </w:rPr>
          <w:t>POP Video Resource</w:t>
        </w:r>
      </w:hyperlink>
    </w:p>
    <w:p w14:paraId="01C2E5A3" w14:textId="4EBF6D08" w:rsidR="00335EA5" w:rsidRDefault="00335EA5">
      <w:pPr>
        <w:rPr>
          <w:rFonts w:ascii="Arial" w:hAnsi="Arial" w:cs="Arial"/>
          <w:sz w:val="28"/>
          <w:szCs w:val="28"/>
        </w:rPr>
      </w:pPr>
    </w:p>
    <w:p w14:paraId="2FAD9645" w14:textId="316A9CA0" w:rsidR="000515CC" w:rsidRPr="000515CC" w:rsidRDefault="000515CC" w:rsidP="000515CC">
      <w:pPr>
        <w:pStyle w:val="Heading2"/>
      </w:pPr>
      <w:r>
        <w:t>Ensuring Access and Inclusion:</w:t>
      </w:r>
    </w:p>
    <w:p w14:paraId="1863422A" w14:textId="77777777" w:rsidR="004107DD" w:rsidRDefault="004107DD">
      <w:pPr>
        <w:rPr>
          <w:rFonts w:ascii="Arial" w:hAnsi="Arial" w:cs="Arial"/>
          <w:sz w:val="28"/>
          <w:szCs w:val="28"/>
        </w:rPr>
      </w:pPr>
    </w:p>
    <w:p w14:paraId="6EA87340" w14:textId="328A8D51" w:rsidR="004107DD" w:rsidRPr="00726E88" w:rsidRDefault="004107DD" w:rsidP="004107DD">
      <w:pPr>
        <w:pStyle w:val="ListParagraph"/>
        <w:numPr>
          <w:ilvl w:val="0"/>
          <w:numId w:val="5"/>
        </w:numPr>
        <w:rPr>
          <w:rFonts w:ascii="Arial" w:hAnsi="Arial" w:cs="Arial"/>
          <w:b/>
          <w:bCs/>
          <w:sz w:val="28"/>
          <w:szCs w:val="28"/>
        </w:rPr>
      </w:pPr>
      <w:r w:rsidRPr="00726E88">
        <w:rPr>
          <w:rFonts w:ascii="Arial" w:hAnsi="Arial" w:cs="Arial"/>
          <w:b/>
          <w:bCs/>
          <w:sz w:val="28"/>
          <w:szCs w:val="28"/>
        </w:rPr>
        <w:t>Provide visual and environmental information</w:t>
      </w:r>
    </w:p>
    <w:p w14:paraId="079D353E" w14:textId="1994B7CF" w:rsidR="000515CC" w:rsidRDefault="000515CC" w:rsidP="000515CC">
      <w:pPr>
        <w:pStyle w:val="ListParagraph"/>
        <w:numPr>
          <w:ilvl w:val="1"/>
          <w:numId w:val="5"/>
        </w:numPr>
        <w:rPr>
          <w:rFonts w:ascii="Arial" w:hAnsi="Arial" w:cs="Arial"/>
          <w:sz w:val="28"/>
          <w:szCs w:val="28"/>
        </w:rPr>
      </w:pPr>
      <w:r>
        <w:rPr>
          <w:rFonts w:ascii="Arial" w:hAnsi="Arial" w:cs="Arial"/>
          <w:sz w:val="28"/>
          <w:szCs w:val="28"/>
        </w:rPr>
        <w:t>Check with the individual to determine method for providing this information and type and amount of information wanted</w:t>
      </w:r>
    </w:p>
    <w:p w14:paraId="6C3D1943" w14:textId="5BF555AC" w:rsidR="000515CC" w:rsidRDefault="00401C67" w:rsidP="000515CC">
      <w:pPr>
        <w:pStyle w:val="ListParagraph"/>
        <w:numPr>
          <w:ilvl w:val="1"/>
          <w:numId w:val="5"/>
        </w:numPr>
        <w:rPr>
          <w:rFonts w:ascii="Arial" w:hAnsi="Arial" w:cs="Arial"/>
          <w:sz w:val="28"/>
          <w:szCs w:val="28"/>
        </w:rPr>
      </w:pPr>
      <w:r w:rsidRPr="20A982C5">
        <w:rPr>
          <w:rFonts w:ascii="Arial" w:hAnsi="Arial" w:cs="Arial"/>
          <w:sz w:val="28"/>
          <w:szCs w:val="28"/>
        </w:rPr>
        <w:t xml:space="preserve">To learn </w:t>
      </w:r>
      <w:r w:rsidR="5AB295F6" w:rsidRPr="20A982C5">
        <w:rPr>
          <w:rFonts w:ascii="Arial" w:hAnsi="Arial" w:cs="Arial"/>
          <w:sz w:val="28"/>
          <w:szCs w:val="28"/>
        </w:rPr>
        <w:t>more,</w:t>
      </w:r>
      <w:r w:rsidRPr="20A982C5">
        <w:rPr>
          <w:rFonts w:ascii="Arial" w:hAnsi="Arial" w:cs="Arial"/>
          <w:sz w:val="28"/>
          <w:szCs w:val="28"/>
        </w:rPr>
        <w:t xml:space="preserve"> go to: </w:t>
      </w:r>
      <w:hyperlink r:id="rId14">
        <w:r w:rsidRPr="20A982C5">
          <w:rPr>
            <w:rStyle w:val="Hyperlink"/>
            <w:rFonts w:ascii="Arial" w:hAnsi="Arial" w:cs="Arial"/>
            <w:sz w:val="28"/>
            <w:szCs w:val="28"/>
          </w:rPr>
          <w:t>Providing Access to Visual &amp; Environmental Information</w:t>
        </w:r>
      </w:hyperlink>
    </w:p>
    <w:p w14:paraId="08BE1FF6" w14:textId="51677037" w:rsidR="000515CC" w:rsidRPr="000515CC" w:rsidRDefault="000515CC" w:rsidP="000515CC">
      <w:pPr>
        <w:ind w:left="1080"/>
        <w:rPr>
          <w:rFonts w:ascii="Arial" w:hAnsi="Arial" w:cs="Arial"/>
          <w:sz w:val="28"/>
          <w:szCs w:val="28"/>
        </w:rPr>
      </w:pPr>
    </w:p>
    <w:p w14:paraId="0D168BC1" w14:textId="698C4942" w:rsidR="00B23066" w:rsidRPr="00B23066" w:rsidRDefault="004107DD" w:rsidP="00B23066">
      <w:pPr>
        <w:pStyle w:val="ListParagraph"/>
        <w:numPr>
          <w:ilvl w:val="0"/>
          <w:numId w:val="5"/>
        </w:numPr>
        <w:rPr>
          <w:rFonts w:ascii="Arial" w:hAnsi="Arial" w:cs="Arial"/>
          <w:sz w:val="28"/>
          <w:szCs w:val="28"/>
        </w:rPr>
      </w:pPr>
      <w:r w:rsidRPr="00726E88">
        <w:rPr>
          <w:rFonts w:ascii="Arial" w:hAnsi="Arial" w:cs="Arial"/>
          <w:b/>
          <w:bCs/>
          <w:sz w:val="28"/>
          <w:szCs w:val="28"/>
        </w:rPr>
        <w:t>Orient individuals</w:t>
      </w:r>
      <w:r>
        <w:rPr>
          <w:rFonts w:ascii="Arial" w:hAnsi="Arial" w:cs="Arial"/>
          <w:sz w:val="28"/>
          <w:szCs w:val="28"/>
        </w:rPr>
        <w:t xml:space="preserve"> to the area they are in</w:t>
      </w:r>
      <w:r w:rsidR="007C2256">
        <w:rPr>
          <w:rFonts w:ascii="Arial" w:hAnsi="Arial" w:cs="Arial"/>
          <w:sz w:val="28"/>
          <w:szCs w:val="28"/>
        </w:rPr>
        <w:t xml:space="preserve">. Let them know what and who is in the area. You can do this in sign language, speech or you can use hand under hand approach to guide them in tactually exploring the area. </w:t>
      </w:r>
    </w:p>
    <w:p w14:paraId="48C85EC5" w14:textId="221BE9D8" w:rsidR="000167FE" w:rsidRPr="000167FE" w:rsidRDefault="00726E88" w:rsidP="000167FE">
      <w:pPr>
        <w:pStyle w:val="ListParagraph"/>
        <w:numPr>
          <w:ilvl w:val="1"/>
          <w:numId w:val="5"/>
        </w:numPr>
        <w:jc w:val="center"/>
        <w:rPr>
          <w:rFonts w:ascii="Arial" w:hAnsi="Arial" w:cs="Arial"/>
          <w:sz w:val="28"/>
          <w:szCs w:val="28"/>
        </w:rPr>
      </w:pPr>
      <w:r>
        <w:rPr>
          <w:rFonts w:ascii="Arial" w:hAnsi="Arial" w:cs="Arial"/>
          <w:color w:val="000000"/>
          <w:sz w:val="28"/>
          <w:szCs w:val="28"/>
          <w:shd w:val="clear" w:color="auto" w:fill="FEFEFE"/>
        </w:rPr>
        <w:t xml:space="preserve">Video Demonstration: </w:t>
      </w:r>
      <w:r w:rsidR="007C2256" w:rsidRPr="007C2256">
        <w:rPr>
          <w:rFonts w:ascii="Arial" w:hAnsi="Arial" w:cs="Arial"/>
          <w:color w:val="000000"/>
          <w:sz w:val="28"/>
          <w:szCs w:val="28"/>
          <w:shd w:val="clear" w:color="auto" w:fill="FEFEFE"/>
        </w:rPr>
        <w:t>Here we have a young woman orienting, a DeafBlind</w:t>
      </w:r>
      <w:r w:rsidR="007C2256">
        <w:rPr>
          <w:rFonts w:ascii="Arial" w:hAnsi="Arial" w:cs="Arial"/>
          <w:color w:val="000000"/>
          <w:sz w:val="28"/>
          <w:szCs w:val="28"/>
          <w:shd w:val="clear" w:color="auto" w:fill="FEFEFE"/>
        </w:rPr>
        <w:t xml:space="preserve"> </w:t>
      </w:r>
      <w:r w:rsidR="007C2256" w:rsidRPr="007C2256">
        <w:rPr>
          <w:rFonts w:ascii="Arial" w:hAnsi="Arial" w:cs="Arial"/>
          <w:color w:val="000000"/>
          <w:sz w:val="28"/>
          <w:szCs w:val="28"/>
          <w:shd w:val="clear" w:color="auto" w:fill="FEFEFE"/>
        </w:rPr>
        <w:t>woman to a table and dinner setting. Notice she uses hand-under-hand approach to guide her hand, first to the back of the chair and then the table. The woman then seats herself and the young woman again uses hand-under-hand approach to show her that there's a plate and utensils on the table in front of her.</w:t>
      </w:r>
    </w:p>
    <w:p w14:paraId="7B43D691" w14:textId="77777777" w:rsidR="000167FE" w:rsidRPr="000167FE" w:rsidRDefault="000167FE" w:rsidP="000167FE">
      <w:pPr>
        <w:pStyle w:val="ListParagraph"/>
        <w:ind w:left="1440"/>
        <w:rPr>
          <w:rFonts w:ascii="Arial" w:hAnsi="Arial" w:cs="Arial"/>
          <w:sz w:val="28"/>
          <w:szCs w:val="28"/>
        </w:rPr>
      </w:pPr>
    </w:p>
    <w:p w14:paraId="32C82E93" w14:textId="7803E72B" w:rsidR="007C2256" w:rsidRDefault="000167FE" w:rsidP="000167FE">
      <w:pPr>
        <w:ind w:left="720"/>
        <w:jc w:val="center"/>
        <w:rPr>
          <w:rFonts w:ascii="Arial" w:hAnsi="Arial" w:cs="Arial"/>
          <w:sz w:val="28"/>
          <w:szCs w:val="28"/>
        </w:rPr>
      </w:pPr>
      <w:r>
        <w:rPr>
          <w:noProof/>
        </w:rPr>
        <w:drawing>
          <wp:inline distT="0" distB="0" distL="0" distR="0" wp14:anchorId="492D1F07" wp14:editId="3DFB5721">
            <wp:extent cx="2193952" cy="1402629"/>
            <wp:effectExtent l="50800" t="50800" r="53975" b="45720"/>
            <wp:docPr id="732484293" name="Picture 6" descr="A person sitting at a table with a plate of food. A second person has her hand under the hand of the seated person and is pointing to her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84293" name="Picture 6" descr="A person sitting at a table with a plate of food. A second person has her hand under the hand of the seated person and is pointing to her pla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37578" cy="1430520"/>
                    </a:xfrm>
                    <a:prstGeom prst="rect">
                      <a:avLst/>
                    </a:prstGeom>
                    <a:ln w="44450">
                      <a:solidFill>
                        <a:schemeClr val="tx1"/>
                      </a:solidFill>
                    </a:ln>
                  </pic:spPr>
                </pic:pic>
              </a:graphicData>
            </a:graphic>
          </wp:inline>
        </w:drawing>
      </w:r>
    </w:p>
    <w:p w14:paraId="547ED133" w14:textId="77777777" w:rsidR="000167FE" w:rsidRDefault="000167FE" w:rsidP="000167FE">
      <w:pPr>
        <w:ind w:left="720"/>
        <w:jc w:val="center"/>
        <w:rPr>
          <w:rFonts w:ascii="Arial" w:hAnsi="Arial" w:cs="Arial"/>
          <w:sz w:val="28"/>
          <w:szCs w:val="28"/>
        </w:rPr>
      </w:pPr>
    </w:p>
    <w:p w14:paraId="145B8AC4" w14:textId="7F24550E" w:rsidR="000167FE" w:rsidRDefault="000167FE" w:rsidP="000167FE">
      <w:pPr>
        <w:ind w:left="720"/>
        <w:jc w:val="center"/>
        <w:rPr>
          <w:rFonts w:ascii="Arial" w:hAnsi="Arial" w:cs="Arial"/>
          <w:sz w:val="28"/>
          <w:szCs w:val="28"/>
        </w:rPr>
      </w:pPr>
      <w:hyperlink r:id="rId16" w:history="1">
        <w:r w:rsidRPr="000167FE">
          <w:rPr>
            <w:rStyle w:val="Hyperlink"/>
            <w:rFonts w:ascii="Arial" w:hAnsi="Arial" w:cs="Arial"/>
            <w:sz w:val="28"/>
            <w:szCs w:val="28"/>
          </w:rPr>
          <w:t>Video Demonstration</w:t>
        </w:r>
      </w:hyperlink>
    </w:p>
    <w:p w14:paraId="1AD7879E" w14:textId="5642D285" w:rsidR="007C2256" w:rsidRPr="007C2256" w:rsidRDefault="007C2256" w:rsidP="007C2256">
      <w:pPr>
        <w:rPr>
          <w:rFonts w:ascii="Arial" w:hAnsi="Arial" w:cs="Arial"/>
          <w:sz w:val="28"/>
          <w:szCs w:val="28"/>
        </w:rPr>
      </w:pPr>
    </w:p>
    <w:p w14:paraId="443A96F7" w14:textId="530DF014" w:rsidR="004107DD" w:rsidRDefault="004107DD" w:rsidP="00726E88">
      <w:pPr>
        <w:pStyle w:val="ListParagraph"/>
        <w:numPr>
          <w:ilvl w:val="1"/>
          <w:numId w:val="5"/>
        </w:numPr>
        <w:rPr>
          <w:rFonts w:ascii="Arial" w:hAnsi="Arial" w:cs="Arial"/>
          <w:sz w:val="28"/>
          <w:szCs w:val="28"/>
        </w:rPr>
      </w:pPr>
      <w:r>
        <w:rPr>
          <w:rFonts w:ascii="Arial" w:hAnsi="Arial" w:cs="Arial"/>
          <w:sz w:val="28"/>
          <w:szCs w:val="28"/>
        </w:rPr>
        <w:t>Identify yourself and others when entering or leaving area</w:t>
      </w:r>
    </w:p>
    <w:p w14:paraId="3BDD2E35" w14:textId="59D00787" w:rsidR="00B23066" w:rsidRDefault="00B23066" w:rsidP="00726E88">
      <w:pPr>
        <w:pStyle w:val="ListParagraph"/>
        <w:numPr>
          <w:ilvl w:val="1"/>
          <w:numId w:val="5"/>
        </w:numPr>
        <w:rPr>
          <w:rFonts w:ascii="Arial" w:hAnsi="Arial" w:cs="Arial"/>
          <w:sz w:val="28"/>
          <w:szCs w:val="28"/>
        </w:rPr>
      </w:pPr>
      <w:r w:rsidRPr="20A982C5">
        <w:rPr>
          <w:rFonts w:ascii="Arial" w:hAnsi="Arial" w:cs="Arial"/>
          <w:sz w:val="28"/>
          <w:szCs w:val="28"/>
        </w:rPr>
        <w:t xml:space="preserve">Make sure not to move items in common areas without informing the DeafBlind individual. </w:t>
      </w:r>
    </w:p>
    <w:p w14:paraId="1596B5E1" w14:textId="4D25E40E" w:rsidR="20A982C5" w:rsidRDefault="20A982C5" w:rsidP="20A982C5">
      <w:pPr>
        <w:pStyle w:val="ListParagraph"/>
        <w:ind w:left="1440"/>
        <w:rPr>
          <w:rFonts w:ascii="Arial" w:hAnsi="Arial" w:cs="Arial"/>
          <w:sz w:val="28"/>
          <w:szCs w:val="28"/>
        </w:rPr>
      </w:pPr>
    </w:p>
    <w:p w14:paraId="65ECFE52" w14:textId="235923D2" w:rsidR="000167FE" w:rsidRDefault="00726E88" w:rsidP="000167FE">
      <w:pPr>
        <w:pStyle w:val="ListParagraph"/>
        <w:numPr>
          <w:ilvl w:val="0"/>
          <w:numId w:val="5"/>
        </w:numPr>
        <w:rPr>
          <w:rFonts w:ascii="Arial" w:hAnsi="Arial" w:cs="Arial"/>
          <w:sz w:val="28"/>
          <w:szCs w:val="28"/>
        </w:rPr>
      </w:pPr>
      <w:r w:rsidRPr="00726E88">
        <w:rPr>
          <w:rFonts w:ascii="Arial" w:hAnsi="Arial" w:cs="Arial"/>
          <w:b/>
          <w:bCs/>
          <w:sz w:val="28"/>
          <w:szCs w:val="28"/>
        </w:rPr>
        <w:t>Making Materials Accessible:</w:t>
      </w:r>
      <w:r>
        <w:rPr>
          <w:rFonts w:ascii="Arial" w:hAnsi="Arial" w:cs="Arial"/>
          <w:sz w:val="28"/>
          <w:szCs w:val="28"/>
        </w:rPr>
        <w:t xml:space="preserve"> </w:t>
      </w:r>
      <w:r w:rsidR="000167FE">
        <w:rPr>
          <w:rFonts w:ascii="Arial" w:hAnsi="Arial" w:cs="Arial"/>
          <w:sz w:val="28"/>
          <w:szCs w:val="28"/>
        </w:rPr>
        <w:t xml:space="preserve">Make sure that </w:t>
      </w:r>
      <w:r>
        <w:rPr>
          <w:rFonts w:ascii="Arial" w:hAnsi="Arial" w:cs="Arial"/>
          <w:sz w:val="28"/>
          <w:szCs w:val="28"/>
        </w:rPr>
        <w:t>calendars, notices, all print information is</w:t>
      </w:r>
      <w:r w:rsidR="000167FE">
        <w:rPr>
          <w:rFonts w:ascii="Arial" w:hAnsi="Arial" w:cs="Arial"/>
          <w:sz w:val="28"/>
          <w:szCs w:val="28"/>
        </w:rPr>
        <w:t xml:space="preserve"> provided in accessible formats. Check in with the individual to see what their print access needs are. </w:t>
      </w:r>
      <w:r>
        <w:rPr>
          <w:rFonts w:ascii="Arial" w:hAnsi="Arial" w:cs="Arial"/>
          <w:sz w:val="28"/>
          <w:szCs w:val="28"/>
        </w:rPr>
        <w:t>Some include</w:t>
      </w:r>
    </w:p>
    <w:p w14:paraId="0B5DA501" w14:textId="467C1E7F" w:rsidR="000167FE" w:rsidRDefault="000167FE" w:rsidP="000167FE">
      <w:pPr>
        <w:pStyle w:val="ListParagraph"/>
        <w:numPr>
          <w:ilvl w:val="1"/>
          <w:numId w:val="5"/>
        </w:numPr>
        <w:rPr>
          <w:rFonts w:ascii="Arial" w:hAnsi="Arial" w:cs="Arial"/>
          <w:sz w:val="28"/>
          <w:szCs w:val="28"/>
        </w:rPr>
      </w:pPr>
      <w:r>
        <w:rPr>
          <w:rFonts w:ascii="Arial" w:hAnsi="Arial" w:cs="Arial"/>
          <w:sz w:val="28"/>
          <w:szCs w:val="28"/>
        </w:rPr>
        <w:t>Large print</w:t>
      </w:r>
      <w:r w:rsidR="00726E88">
        <w:rPr>
          <w:rFonts w:ascii="Arial" w:hAnsi="Arial" w:cs="Arial"/>
          <w:sz w:val="28"/>
          <w:szCs w:val="28"/>
        </w:rPr>
        <w:t>: determine preferred font size</w:t>
      </w:r>
    </w:p>
    <w:p w14:paraId="0B370579" w14:textId="6548C259" w:rsidR="00726E88" w:rsidRDefault="00726E88" w:rsidP="00726E88">
      <w:pPr>
        <w:pStyle w:val="ListParagraph"/>
        <w:numPr>
          <w:ilvl w:val="2"/>
          <w:numId w:val="5"/>
        </w:numPr>
        <w:rPr>
          <w:rFonts w:ascii="Arial" w:hAnsi="Arial" w:cs="Arial"/>
          <w:sz w:val="28"/>
          <w:szCs w:val="28"/>
        </w:rPr>
      </w:pPr>
      <w:r>
        <w:rPr>
          <w:rFonts w:ascii="Arial" w:hAnsi="Arial" w:cs="Arial"/>
          <w:sz w:val="28"/>
          <w:szCs w:val="28"/>
        </w:rPr>
        <w:t>Use sans-serif font (i.e., Arial)</w:t>
      </w:r>
    </w:p>
    <w:p w14:paraId="2D41C36A" w14:textId="77777777" w:rsidR="000167FE" w:rsidRDefault="000167FE" w:rsidP="000167FE">
      <w:pPr>
        <w:pStyle w:val="ListParagraph"/>
        <w:numPr>
          <w:ilvl w:val="1"/>
          <w:numId w:val="5"/>
        </w:numPr>
        <w:rPr>
          <w:rFonts w:ascii="Arial" w:hAnsi="Arial" w:cs="Arial"/>
          <w:sz w:val="28"/>
          <w:szCs w:val="28"/>
        </w:rPr>
      </w:pPr>
      <w:r>
        <w:rPr>
          <w:rFonts w:ascii="Arial" w:hAnsi="Arial" w:cs="Arial"/>
          <w:sz w:val="28"/>
          <w:szCs w:val="28"/>
        </w:rPr>
        <w:t xml:space="preserve">Avoid white paper as often causes glare and impedes vision </w:t>
      </w:r>
    </w:p>
    <w:p w14:paraId="1C826BE2" w14:textId="00C35024" w:rsidR="000167FE" w:rsidRDefault="000167FE" w:rsidP="000167FE">
      <w:pPr>
        <w:pStyle w:val="ListParagraph"/>
        <w:numPr>
          <w:ilvl w:val="1"/>
          <w:numId w:val="5"/>
        </w:numPr>
        <w:rPr>
          <w:rFonts w:ascii="Arial" w:hAnsi="Arial" w:cs="Arial"/>
          <w:sz w:val="28"/>
          <w:szCs w:val="28"/>
        </w:rPr>
      </w:pPr>
      <w:r>
        <w:rPr>
          <w:rFonts w:ascii="Arial" w:hAnsi="Arial" w:cs="Arial"/>
          <w:sz w:val="28"/>
          <w:szCs w:val="28"/>
        </w:rPr>
        <w:t>Make sure there is a strong contrast between text and paper (i.e., light yellow or tan paper with black font)</w:t>
      </w:r>
    </w:p>
    <w:p w14:paraId="639E79DE" w14:textId="3C01D94F" w:rsidR="000167FE" w:rsidRDefault="000167FE" w:rsidP="000167FE">
      <w:pPr>
        <w:pStyle w:val="ListParagraph"/>
        <w:numPr>
          <w:ilvl w:val="1"/>
          <w:numId w:val="5"/>
        </w:numPr>
        <w:rPr>
          <w:rFonts w:ascii="Arial" w:hAnsi="Arial" w:cs="Arial"/>
          <w:sz w:val="28"/>
          <w:szCs w:val="28"/>
        </w:rPr>
      </w:pPr>
      <w:r>
        <w:rPr>
          <w:rFonts w:ascii="Arial" w:hAnsi="Arial" w:cs="Arial"/>
          <w:sz w:val="28"/>
          <w:szCs w:val="28"/>
        </w:rPr>
        <w:t>Braille (check to see if the person is a grade I or grade II user)</w:t>
      </w:r>
    </w:p>
    <w:p w14:paraId="4248C803" w14:textId="48FB5CCB" w:rsidR="00B23066" w:rsidRDefault="000167FE" w:rsidP="00B23066">
      <w:pPr>
        <w:pStyle w:val="ListParagraph"/>
        <w:numPr>
          <w:ilvl w:val="1"/>
          <w:numId w:val="5"/>
        </w:numPr>
        <w:rPr>
          <w:rFonts w:ascii="Arial" w:hAnsi="Arial" w:cs="Arial"/>
          <w:sz w:val="28"/>
          <w:szCs w:val="28"/>
        </w:rPr>
      </w:pPr>
      <w:r>
        <w:rPr>
          <w:rFonts w:ascii="Arial" w:hAnsi="Arial" w:cs="Arial"/>
          <w:sz w:val="28"/>
          <w:szCs w:val="28"/>
        </w:rPr>
        <w:t xml:space="preserve">Digital copy: often individuals have software on their computer, tablet or mobile device that allows them to modify the material </w:t>
      </w:r>
      <w:r>
        <w:rPr>
          <w:rFonts w:ascii="Arial" w:hAnsi="Arial" w:cs="Arial"/>
          <w:sz w:val="28"/>
          <w:szCs w:val="28"/>
        </w:rPr>
        <w:lastRenderedPageBreak/>
        <w:t>to meet their needs. This means it may be easiest to send via email.</w:t>
      </w:r>
      <w:r w:rsidRPr="000167FE">
        <w:rPr>
          <w:rFonts w:ascii="Arial" w:hAnsi="Arial" w:cs="Arial"/>
          <w:sz w:val="28"/>
          <w:szCs w:val="28"/>
        </w:rPr>
        <w:t xml:space="preserve">  </w:t>
      </w:r>
    </w:p>
    <w:p w14:paraId="6AED72D3" w14:textId="2316F7CA" w:rsidR="00B23066" w:rsidRDefault="00B23066" w:rsidP="00B23066">
      <w:pPr>
        <w:pStyle w:val="Heading2"/>
      </w:pPr>
      <w:r>
        <w:t>Emergency:</w:t>
      </w:r>
    </w:p>
    <w:p w14:paraId="2C973BDE" w14:textId="77777777" w:rsidR="00B23066" w:rsidRDefault="00B23066" w:rsidP="00B23066"/>
    <w:p w14:paraId="0030D6A4" w14:textId="0FFD01D0" w:rsidR="00B23066" w:rsidRPr="00B23066" w:rsidRDefault="00B23066" w:rsidP="00B23066">
      <w:pPr>
        <w:rPr>
          <w:rFonts w:ascii="Arial" w:hAnsi="Arial" w:cs="Arial"/>
          <w:sz w:val="28"/>
          <w:szCs w:val="28"/>
        </w:rPr>
      </w:pPr>
      <w:r w:rsidRPr="510000AF">
        <w:rPr>
          <w:rFonts w:ascii="Arial" w:hAnsi="Arial" w:cs="Arial"/>
          <w:sz w:val="28"/>
          <w:szCs w:val="28"/>
        </w:rPr>
        <w:t xml:space="preserve">Make sure to have a system in place to inform a DeafBlind individual that there is an emergency. The universal symbol for “Emergency” is an “X” drawn on the back with a person’s finger. This indicates that there is an emergency, and the person should stand up and allow the individual to guide them to safety. They will then receive an explanation. </w:t>
      </w:r>
    </w:p>
    <w:p w14:paraId="748D8540" w14:textId="225A86F2" w:rsidR="510000AF" w:rsidRDefault="510000AF" w:rsidP="510000AF">
      <w:pPr>
        <w:rPr>
          <w:rFonts w:ascii="Arial" w:hAnsi="Arial" w:cs="Arial"/>
          <w:sz w:val="28"/>
          <w:szCs w:val="28"/>
        </w:rPr>
      </w:pPr>
    </w:p>
    <w:p w14:paraId="25B82720" w14:textId="40ABD85F" w:rsidR="00726E88" w:rsidRDefault="6C52369F" w:rsidP="510000AF">
      <w:pPr>
        <w:jc w:val="center"/>
        <w:rPr>
          <w:rFonts w:ascii="Arial" w:hAnsi="Arial" w:cs="Arial"/>
          <w:sz w:val="28"/>
          <w:szCs w:val="28"/>
        </w:rPr>
      </w:pPr>
      <w:r>
        <w:rPr>
          <w:noProof/>
        </w:rPr>
        <w:drawing>
          <wp:inline distT="0" distB="0" distL="0" distR="0" wp14:anchorId="2902CC3E" wp14:editId="7A884C0B">
            <wp:extent cx="1640840" cy="1644891"/>
            <wp:effectExtent l="50800" t="50800" r="48260" b="57150"/>
            <wp:docPr id="1410783134" name="Picture 1410783134" descr="An index finger placed on a person's back. A white X is drawn on the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783134" name="Picture 1410783134" descr="An index finger placed on a person's back. A white X is drawn on the back"/>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51813" cy="1655891"/>
                    </a:xfrm>
                    <a:prstGeom prst="rect">
                      <a:avLst/>
                    </a:prstGeom>
                    <a:ln w="44450">
                      <a:solidFill>
                        <a:schemeClr val="tx1"/>
                      </a:solidFill>
                    </a:ln>
                  </pic:spPr>
                </pic:pic>
              </a:graphicData>
            </a:graphic>
          </wp:inline>
        </w:drawing>
      </w:r>
    </w:p>
    <w:p w14:paraId="01AD135B" w14:textId="580B0B72" w:rsidR="00B23066" w:rsidRDefault="00B23066" w:rsidP="00B23066">
      <w:pPr>
        <w:rPr>
          <w:rFonts w:ascii="Arial" w:hAnsi="Arial" w:cs="Arial"/>
          <w:sz w:val="28"/>
          <w:szCs w:val="28"/>
        </w:rPr>
      </w:pPr>
    </w:p>
    <w:p w14:paraId="25FC5DB0" w14:textId="2509D6FA" w:rsidR="00DC4BA0" w:rsidRPr="00B23066" w:rsidRDefault="00DC4BA0" w:rsidP="00DC4BA0">
      <w:pPr>
        <w:pStyle w:val="Heading2"/>
      </w:pPr>
      <w:r>
        <w:t>Conclusion:</w:t>
      </w:r>
    </w:p>
    <w:p w14:paraId="1A2C9616" w14:textId="0E2D7180" w:rsidR="00726E88" w:rsidRDefault="00B23066" w:rsidP="00B23066">
      <w:pPr>
        <w:rPr>
          <w:rFonts w:ascii="Arial" w:hAnsi="Arial" w:cs="Arial"/>
          <w:sz w:val="28"/>
          <w:szCs w:val="28"/>
        </w:rPr>
      </w:pPr>
      <w:r w:rsidRPr="00B23066">
        <w:rPr>
          <w:rFonts w:ascii="Arial" w:hAnsi="Arial" w:cs="Arial"/>
          <w:sz w:val="28"/>
          <w:szCs w:val="28"/>
        </w:rPr>
        <w:t xml:space="preserve">This tip sheet offers a brief introduction to working with DeafBlind individuals. For more in-depth information, resources, and professional training opportunities, please contact </w:t>
      </w:r>
      <w:r>
        <w:rPr>
          <w:rFonts w:ascii="Arial" w:hAnsi="Arial" w:cs="Arial"/>
          <w:sz w:val="28"/>
          <w:szCs w:val="28"/>
        </w:rPr>
        <w:t>us</w:t>
      </w:r>
      <w:r w:rsidR="004E6232">
        <w:rPr>
          <w:rFonts w:ascii="Arial" w:hAnsi="Arial" w:cs="Arial"/>
          <w:sz w:val="28"/>
          <w:szCs w:val="28"/>
        </w:rPr>
        <w:t xml:space="preserve"> </w:t>
      </w:r>
      <w:r w:rsidRPr="00B23066">
        <w:rPr>
          <w:rFonts w:ascii="Arial" w:hAnsi="Arial" w:cs="Arial"/>
          <w:sz w:val="28"/>
          <w:szCs w:val="28"/>
        </w:rPr>
        <w:t>to explore how we can support your learning and development.</w:t>
      </w:r>
    </w:p>
    <w:p w14:paraId="31DCB53D" w14:textId="77777777" w:rsidR="004E6232" w:rsidRDefault="004E6232" w:rsidP="00B23066">
      <w:pPr>
        <w:rPr>
          <w:rFonts w:ascii="Arial" w:hAnsi="Arial" w:cs="Arial"/>
          <w:sz w:val="28"/>
          <w:szCs w:val="28"/>
        </w:rPr>
      </w:pPr>
    </w:p>
    <w:p w14:paraId="58ABD7CA" w14:textId="77777777" w:rsidR="001748A2" w:rsidRDefault="001748A2" w:rsidP="00B23066">
      <w:pPr>
        <w:rPr>
          <w:rFonts w:ascii="Arial" w:hAnsi="Arial" w:cs="Arial"/>
          <w:sz w:val="28"/>
          <w:szCs w:val="28"/>
        </w:rPr>
      </w:pPr>
    </w:p>
    <w:p w14:paraId="47705DD3" w14:textId="48DC03FC" w:rsidR="001748A2" w:rsidRDefault="001748A2" w:rsidP="00B23066">
      <w:pPr>
        <w:rPr>
          <w:rFonts w:ascii="Arial" w:hAnsi="Arial" w:cs="Arial"/>
          <w:sz w:val="28"/>
          <w:szCs w:val="28"/>
        </w:rPr>
      </w:pPr>
      <w:r>
        <w:rPr>
          <w:rFonts w:ascii="Arial" w:hAnsi="Arial" w:cs="Arial"/>
          <w:sz w:val="28"/>
          <w:szCs w:val="28"/>
        </w:rPr>
        <w:t xml:space="preserve">Please contact us at </w:t>
      </w:r>
      <w:hyperlink r:id="rId18" w:history="1">
        <w:r w:rsidRPr="00A9680D">
          <w:rPr>
            <w:rStyle w:val="Hyperlink"/>
            <w:rFonts w:ascii="Arial" w:hAnsi="Arial" w:cs="Arial"/>
            <w:sz w:val="28"/>
            <w:szCs w:val="28"/>
          </w:rPr>
          <w:t>PLD@HelenKeller.org</w:t>
        </w:r>
      </w:hyperlink>
      <w:r>
        <w:rPr>
          <w:rFonts w:ascii="Arial" w:hAnsi="Arial" w:cs="Arial"/>
          <w:sz w:val="28"/>
          <w:szCs w:val="28"/>
        </w:rPr>
        <w:t xml:space="preserve"> for more information. </w:t>
      </w:r>
    </w:p>
    <w:p w14:paraId="775C5A4F" w14:textId="33ADD621" w:rsidR="60B88A2E" w:rsidRDefault="60B88A2E" w:rsidP="60B88A2E">
      <w:pPr>
        <w:rPr>
          <w:rFonts w:ascii="Arial" w:hAnsi="Arial" w:cs="Arial"/>
          <w:sz w:val="28"/>
          <w:szCs w:val="28"/>
        </w:rPr>
      </w:pPr>
    </w:p>
    <w:p w14:paraId="5E040085" w14:textId="396583BD" w:rsidR="60B88A2E" w:rsidRDefault="60B88A2E" w:rsidP="60B88A2E">
      <w:pPr>
        <w:rPr>
          <w:rFonts w:ascii="Arial" w:hAnsi="Arial" w:cs="Arial"/>
          <w:sz w:val="28"/>
          <w:szCs w:val="28"/>
        </w:rPr>
      </w:pPr>
    </w:p>
    <w:sectPr w:rsidR="60B88A2E" w:rsidSect="00310594">
      <w:pgSz w:w="12240" w:h="15840"/>
      <w:pgMar w:top="1440" w:right="1440" w:bottom="1440" w:left="1440" w:header="720" w:footer="720" w:gutter="0"/>
      <w:pgBorders w:offsetFrom="page">
        <w:top w:val="single" w:sz="36" w:space="24" w:color="002060"/>
        <w:left w:val="single" w:sz="36" w:space="24" w:color="002060"/>
        <w:bottom w:val="single" w:sz="36" w:space="24" w:color="002060"/>
        <w:right w:val="single" w:sz="36" w:space="24" w:color="00206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s>
</file>

<file path=word/intelligence2.xml><?xml version="1.0" encoding="utf-8"?>
<int2:intelligence xmlns:int2="http://schemas.microsoft.com/office/intelligence/2020/intelligence" xmlns:oel="http://schemas.microsoft.com/office/2019/extlst">
  <int2:observations>
    <int2:textHash int2:hashCode="OLdUvbY93/4zV4" int2:id="DJXfMIWj">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77A93"/>
    <w:multiLevelType w:val="hybridMultilevel"/>
    <w:tmpl w:val="3B2EA7AE"/>
    <w:lvl w:ilvl="0" w:tplc="280CC6CE">
      <w:start w:val="9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1035FF"/>
    <w:multiLevelType w:val="hybridMultilevel"/>
    <w:tmpl w:val="4628F054"/>
    <w:lvl w:ilvl="0" w:tplc="280CC6CE">
      <w:start w:val="9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BD46A2"/>
    <w:multiLevelType w:val="hybridMultilevel"/>
    <w:tmpl w:val="1870DE84"/>
    <w:lvl w:ilvl="0" w:tplc="CFD0FA1A">
      <w:start w:val="9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55289B"/>
    <w:multiLevelType w:val="hybridMultilevel"/>
    <w:tmpl w:val="23200E86"/>
    <w:lvl w:ilvl="0" w:tplc="1A20B4D0">
      <w:start w:val="9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FC0CDF"/>
    <w:multiLevelType w:val="hybridMultilevel"/>
    <w:tmpl w:val="D3D65432"/>
    <w:lvl w:ilvl="0" w:tplc="280CC6CE">
      <w:start w:val="90"/>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7497144">
    <w:abstractNumId w:val="2"/>
  </w:num>
  <w:num w:numId="2" w16cid:durableId="1155032284">
    <w:abstractNumId w:val="3"/>
  </w:num>
  <w:num w:numId="3" w16cid:durableId="1161848131">
    <w:abstractNumId w:val="1"/>
  </w:num>
  <w:num w:numId="4" w16cid:durableId="2132431553">
    <w:abstractNumId w:val="0"/>
  </w:num>
  <w:num w:numId="5" w16cid:durableId="6805524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350"/>
    <w:rsid w:val="00001DB3"/>
    <w:rsid w:val="000167FE"/>
    <w:rsid w:val="00035350"/>
    <w:rsid w:val="000515CC"/>
    <w:rsid w:val="00087DEA"/>
    <w:rsid w:val="001748A2"/>
    <w:rsid w:val="001B7D63"/>
    <w:rsid w:val="001F4EDB"/>
    <w:rsid w:val="00246F70"/>
    <w:rsid w:val="00290BDD"/>
    <w:rsid w:val="002A14D3"/>
    <w:rsid w:val="002C612C"/>
    <w:rsid w:val="002C7876"/>
    <w:rsid w:val="002F3CCA"/>
    <w:rsid w:val="00310594"/>
    <w:rsid w:val="00335EA5"/>
    <w:rsid w:val="00350E78"/>
    <w:rsid w:val="00364DAC"/>
    <w:rsid w:val="003A6866"/>
    <w:rsid w:val="00401C67"/>
    <w:rsid w:val="004107DD"/>
    <w:rsid w:val="004E6232"/>
    <w:rsid w:val="004F7363"/>
    <w:rsid w:val="005B604A"/>
    <w:rsid w:val="005D4B34"/>
    <w:rsid w:val="006021D4"/>
    <w:rsid w:val="00611892"/>
    <w:rsid w:val="00614CE3"/>
    <w:rsid w:val="00650E96"/>
    <w:rsid w:val="00726E88"/>
    <w:rsid w:val="00776B9D"/>
    <w:rsid w:val="007C2256"/>
    <w:rsid w:val="007C7A46"/>
    <w:rsid w:val="00841505"/>
    <w:rsid w:val="008B2CB2"/>
    <w:rsid w:val="008E1906"/>
    <w:rsid w:val="00961736"/>
    <w:rsid w:val="00987FEE"/>
    <w:rsid w:val="00A03DDB"/>
    <w:rsid w:val="00A84D8D"/>
    <w:rsid w:val="00AF0054"/>
    <w:rsid w:val="00AF7489"/>
    <w:rsid w:val="00B23066"/>
    <w:rsid w:val="00B86D21"/>
    <w:rsid w:val="00BE3DA7"/>
    <w:rsid w:val="00C20ABC"/>
    <w:rsid w:val="00CA6DF3"/>
    <w:rsid w:val="00D06EC9"/>
    <w:rsid w:val="00D37997"/>
    <w:rsid w:val="00D42805"/>
    <w:rsid w:val="00D63B2A"/>
    <w:rsid w:val="00D64BB7"/>
    <w:rsid w:val="00DC4BA0"/>
    <w:rsid w:val="00E85113"/>
    <w:rsid w:val="00F41F23"/>
    <w:rsid w:val="00F92588"/>
    <w:rsid w:val="03788485"/>
    <w:rsid w:val="20A982C5"/>
    <w:rsid w:val="43D2BACE"/>
    <w:rsid w:val="4D9D1E5B"/>
    <w:rsid w:val="510000AF"/>
    <w:rsid w:val="5AB295F6"/>
    <w:rsid w:val="60B88A2E"/>
    <w:rsid w:val="6C52369F"/>
    <w:rsid w:val="73C61B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7917C"/>
  <w15:chartTrackingRefBased/>
  <w15:docId w15:val="{CB544DE7-768B-4364-B2D3-8FE399F6A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7FEE"/>
    <w:pPr>
      <w:keepNext/>
      <w:keepLines/>
      <w:spacing w:before="360" w:after="80"/>
      <w:jc w:val="center"/>
      <w:outlineLvl w:val="0"/>
    </w:pPr>
    <w:rPr>
      <w:rFonts w:ascii="Arial" w:eastAsiaTheme="majorEastAsia" w:hAnsi="Arial" w:cstheme="majorBidi"/>
      <w:b/>
      <w:color w:val="002060"/>
      <w:sz w:val="40"/>
      <w:szCs w:val="40"/>
    </w:rPr>
  </w:style>
  <w:style w:type="paragraph" w:styleId="Heading2">
    <w:name w:val="heading 2"/>
    <w:basedOn w:val="Normal"/>
    <w:next w:val="Normal"/>
    <w:link w:val="Heading2Char"/>
    <w:uiPriority w:val="9"/>
    <w:unhideWhenUsed/>
    <w:qFormat/>
    <w:rsid w:val="00987FEE"/>
    <w:pPr>
      <w:keepNext/>
      <w:keepLines/>
      <w:spacing w:before="160" w:after="80"/>
      <w:outlineLvl w:val="1"/>
    </w:pPr>
    <w:rPr>
      <w:rFonts w:ascii="Arial" w:eastAsiaTheme="majorEastAsia" w:hAnsi="Arial" w:cstheme="majorBidi"/>
      <w:b/>
      <w:color w:val="6D0002"/>
      <w:sz w:val="32"/>
      <w:szCs w:val="32"/>
    </w:rPr>
  </w:style>
  <w:style w:type="paragraph" w:styleId="Heading3">
    <w:name w:val="heading 3"/>
    <w:basedOn w:val="Normal"/>
    <w:next w:val="Normal"/>
    <w:link w:val="Heading3Char"/>
    <w:uiPriority w:val="9"/>
    <w:unhideWhenUsed/>
    <w:qFormat/>
    <w:rsid w:val="00A84D8D"/>
    <w:pPr>
      <w:keepNext/>
      <w:keepLines/>
      <w:spacing w:before="160" w:after="80"/>
      <w:outlineLvl w:val="2"/>
    </w:pPr>
    <w:rPr>
      <w:rFonts w:ascii="Arial" w:eastAsiaTheme="majorEastAsia" w:hAnsi="Arial" w:cstheme="majorBidi"/>
      <w:b/>
      <w:color w:val="000000" w:themeColor="text1"/>
      <w:sz w:val="28"/>
      <w:szCs w:val="28"/>
    </w:rPr>
  </w:style>
  <w:style w:type="paragraph" w:styleId="Heading4">
    <w:name w:val="heading 4"/>
    <w:basedOn w:val="Normal"/>
    <w:next w:val="Normal"/>
    <w:link w:val="Heading4Char"/>
    <w:uiPriority w:val="9"/>
    <w:semiHidden/>
    <w:unhideWhenUsed/>
    <w:qFormat/>
    <w:rsid w:val="0003535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3535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3535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535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535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535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7FEE"/>
    <w:rPr>
      <w:rFonts w:ascii="Arial" w:eastAsiaTheme="majorEastAsia" w:hAnsi="Arial" w:cstheme="majorBidi"/>
      <w:b/>
      <w:color w:val="002060"/>
      <w:sz w:val="40"/>
      <w:szCs w:val="40"/>
    </w:rPr>
  </w:style>
  <w:style w:type="character" w:customStyle="1" w:styleId="Heading2Char">
    <w:name w:val="Heading 2 Char"/>
    <w:basedOn w:val="DefaultParagraphFont"/>
    <w:link w:val="Heading2"/>
    <w:uiPriority w:val="9"/>
    <w:rsid w:val="00987FEE"/>
    <w:rPr>
      <w:rFonts w:ascii="Arial" w:eastAsiaTheme="majorEastAsia" w:hAnsi="Arial" w:cstheme="majorBidi"/>
      <w:b/>
      <w:color w:val="6D0002"/>
      <w:sz w:val="32"/>
      <w:szCs w:val="32"/>
    </w:rPr>
  </w:style>
  <w:style w:type="character" w:customStyle="1" w:styleId="Heading3Char">
    <w:name w:val="Heading 3 Char"/>
    <w:basedOn w:val="DefaultParagraphFont"/>
    <w:link w:val="Heading3"/>
    <w:uiPriority w:val="9"/>
    <w:rsid w:val="00A84D8D"/>
    <w:rPr>
      <w:rFonts w:ascii="Arial" w:eastAsiaTheme="majorEastAsia" w:hAnsi="Arial" w:cstheme="majorBidi"/>
      <w:b/>
      <w:color w:val="000000" w:themeColor="text1"/>
      <w:sz w:val="28"/>
      <w:szCs w:val="28"/>
    </w:rPr>
  </w:style>
  <w:style w:type="character" w:customStyle="1" w:styleId="Heading4Char">
    <w:name w:val="Heading 4 Char"/>
    <w:basedOn w:val="DefaultParagraphFont"/>
    <w:link w:val="Heading4"/>
    <w:uiPriority w:val="9"/>
    <w:semiHidden/>
    <w:rsid w:val="0003535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3535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3535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535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535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5350"/>
    <w:rPr>
      <w:rFonts w:eastAsiaTheme="majorEastAsia" w:cstheme="majorBidi"/>
      <w:color w:val="272727" w:themeColor="text1" w:themeTint="D8"/>
    </w:rPr>
  </w:style>
  <w:style w:type="paragraph" w:styleId="Title">
    <w:name w:val="Title"/>
    <w:basedOn w:val="Normal"/>
    <w:next w:val="Normal"/>
    <w:link w:val="TitleChar"/>
    <w:uiPriority w:val="10"/>
    <w:qFormat/>
    <w:rsid w:val="0003535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53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535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535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535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35350"/>
    <w:rPr>
      <w:i/>
      <w:iCs/>
      <w:color w:val="404040" w:themeColor="text1" w:themeTint="BF"/>
    </w:rPr>
  </w:style>
  <w:style w:type="paragraph" w:styleId="ListParagraph">
    <w:name w:val="List Paragraph"/>
    <w:basedOn w:val="Normal"/>
    <w:uiPriority w:val="34"/>
    <w:qFormat/>
    <w:rsid w:val="00035350"/>
    <w:pPr>
      <w:ind w:left="720"/>
      <w:contextualSpacing/>
    </w:pPr>
  </w:style>
  <w:style w:type="character" w:styleId="IntenseEmphasis">
    <w:name w:val="Intense Emphasis"/>
    <w:basedOn w:val="DefaultParagraphFont"/>
    <w:uiPriority w:val="21"/>
    <w:qFormat/>
    <w:rsid w:val="00035350"/>
    <w:rPr>
      <w:i/>
      <w:iCs/>
      <w:color w:val="0F4761" w:themeColor="accent1" w:themeShade="BF"/>
    </w:rPr>
  </w:style>
  <w:style w:type="paragraph" w:styleId="IntenseQuote">
    <w:name w:val="Intense Quote"/>
    <w:basedOn w:val="Normal"/>
    <w:next w:val="Normal"/>
    <w:link w:val="IntenseQuoteChar"/>
    <w:uiPriority w:val="30"/>
    <w:qFormat/>
    <w:rsid w:val="000353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35350"/>
    <w:rPr>
      <w:i/>
      <w:iCs/>
      <w:color w:val="0F4761" w:themeColor="accent1" w:themeShade="BF"/>
    </w:rPr>
  </w:style>
  <w:style w:type="character" w:styleId="IntenseReference">
    <w:name w:val="Intense Reference"/>
    <w:basedOn w:val="DefaultParagraphFont"/>
    <w:uiPriority w:val="32"/>
    <w:qFormat/>
    <w:rsid w:val="00035350"/>
    <w:rPr>
      <w:b/>
      <w:bCs/>
      <w:smallCaps/>
      <w:color w:val="0F4761" w:themeColor="accent1" w:themeShade="BF"/>
      <w:spacing w:val="5"/>
    </w:rPr>
  </w:style>
  <w:style w:type="character" w:styleId="Hyperlink">
    <w:name w:val="Hyperlink"/>
    <w:basedOn w:val="DefaultParagraphFont"/>
    <w:uiPriority w:val="99"/>
    <w:unhideWhenUsed/>
    <w:rsid w:val="00611892"/>
    <w:rPr>
      <w:color w:val="467886" w:themeColor="hyperlink"/>
      <w:u w:val="single"/>
    </w:rPr>
  </w:style>
  <w:style w:type="paragraph" w:styleId="NormalWeb">
    <w:name w:val="Normal (Web)"/>
    <w:basedOn w:val="Normal"/>
    <w:uiPriority w:val="99"/>
    <w:semiHidden/>
    <w:unhideWhenUsed/>
    <w:rsid w:val="00D64BB7"/>
    <w:pPr>
      <w:spacing w:before="100" w:beforeAutospacing="1" w:after="100" w:afterAutospacing="1"/>
    </w:pPr>
    <w:rPr>
      <w:rFonts w:ascii="Times New Roman" w:eastAsia="Times New Roman" w:hAnsi="Times New Roman" w:cs="Times New Roman"/>
      <w:kern w:val="0"/>
      <w14:ligatures w14:val="none"/>
    </w:rPr>
  </w:style>
  <w:style w:type="character" w:styleId="UnresolvedMention">
    <w:name w:val="Unresolved Mention"/>
    <w:basedOn w:val="DefaultParagraphFont"/>
    <w:uiPriority w:val="99"/>
    <w:semiHidden/>
    <w:unhideWhenUsed/>
    <w:rsid w:val="00BE3DA7"/>
    <w:rPr>
      <w:color w:val="605E5C"/>
      <w:shd w:val="clear" w:color="auto" w:fill="E1DFDD"/>
    </w:rPr>
  </w:style>
  <w:style w:type="character" w:styleId="FollowedHyperlink">
    <w:name w:val="FollowedHyperlink"/>
    <w:basedOn w:val="DefaultParagraphFont"/>
    <w:uiPriority w:val="99"/>
    <w:semiHidden/>
    <w:unhideWhenUsed/>
    <w:rsid w:val="008E190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4032489">
      <w:bodyDiv w:val="1"/>
      <w:marLeft w:val="0"/>
      <w:marRight w:val="0"/>
      <w:marTop w:val="0"/>
      <w:marBottom w:val="0"/>
      <w:divBdr>
        <w:top w:val="none" w:sz="0" w:space="0" w:color="auto"/>
        <w:left w:val="none" w:sz="0" w:space="0" w:color="auto"/>
        <w:bottom w:val="none" w:sz="0" w:space="0" w:color="auto"/>
        <w:right w:val="none" w:sz="0" w:space="0" w:color="auto"/>
      </w:divBdr>
      <w:divsChild>
        <w:div w:id="354616120">
          <w:marLeft w:val="0"/>
          <w:marRight w:val="0"/>
          <w:marTop w:val="0"/>
          <w:marBottom w:val="0"/>
          <w:divBdr>
            <w:top w:val="none" w:sz="0" w:space="0" w:color="auto"/>
            <w:left w:val="none" w:sz="0" w:space="0" w:color="auto"/>
            <w:bottom w:val="none" w:sz="0" w:space="0" w:color="auto"/>
            <w:right w:val="none" w:sz="0" w:space="0" w:color="auto"/>
          </w:divBdr>
          <w:divsChild>
            <w:div w:id="2074311522">
              <w:marLeft w:val="0"/>
              <w:marRight w:val="0"/>
              <w:marTop w:val="0"/>
              <w:marBottom w:val="0"/>
              <w:divBdr>
                <w:top w:val="none" w:sz="0" w:space="0" w:color="auto"/>
                <w:left w:val="none" w:sz="0" w:space="0" w:color="auto"/>
                <w:bottom w:val="none" w:sz="0" w:space="0" w:color="auto"/>
                <w:right w:val="none" w:sz="0" w:space="0" w:color="auto"/>
              </w:divBdr>
              <w:divsChild>
                <w:div w:id="1315334338">
                  <w:marLeft w:val="0"/>
                  <w:marRight w:val="0"/>
                  <w:marTop w:val="0"/>
                  <w:marBottom w:val="0"/>
                  <w:divBdr>
                    <w:top w:val="none" w:sz="0" w:space="0" w:color="auto"/>
                    <w:left w:val="none" w:sz="0" w:space="0" w:color="auto"/>
                    <w:bottom w:val="none" w:sz="0" w:space="0" w:color="auto"/>
                    <w:right w:val="none" w:sz="0" w:space="0" w:color="auto"/>
                  </w:divBdr>
                  <w:divsChild>
                    <w:div w:id="1496340845">
                      <w:marLeft w:val="0"/>
                      <w:marRight w:val="0"/>
                      <w:marTop w:val="0"/>
                      <w:marBottom w:val="0"/>
                      <w:divBdr>
                        <w:top w:val="none" w:sz="0" w:space="0" w:color="auto"/>
                        <w:left w:val="none" w:sz="0" w:space="0" w:color="auto"/>
                        <w:bottom w:val="none" w:sz="0" w:space="0" w:color="auto"/>
                        <w:right w:val="none" w:sz="0" w:space="0" w:color="auto"/>
                      </w:divBdr>
                      <w:divsChild>
                        <w:div w:id="2007593751">
                          <w:marLeft w:val="0"/>
                          <w:marRight w:val="0"/>
                          <w:marTop w:val="0"/>
                          <w:marBottom w:val="0"/>
                          <w:divBdr>
                            <w:top w:val="none" w:sz="0" w:space="0" w:color="auto"/>
                            <w:left w:val="none" w:sz="0" w:space="0" w:color="auto"/>
                            <w:bottom w:val="none" w:sz="0" w:space="0" w:color="auto"/>
                            <w:right w:val="none" w:sz="0" w:space="0" w:color="auto"/>
                          </w:divBdr>
                          <w:divsChild>
                            <w:div w:id="44095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helenkeller.org/resources/print-on-palm-pop/" TargetMode="External"/><Relationship Id="rId18" Type="http://schemas.openxmlformats.org/officeDocument/2006/relationships/hyperlink" Target="mailto:PLD@HelenKeller.org" TargetMode="External"/><Relationship Id="rId3" Type="http://schemas.openxmlformats.org/officeDocument/2006/relationships/settings" Target="settings.xml"/><Relationship Id="rId21" Type="http://schemas.microsoft.com/office/2020/10/relationships/intelligence" Target="intelligence2.xml"/><Relationship Id="rId7" Type="http://schemas.openxmlformats.org/officeDocument/2006/relationships/hyperlink" Target="https://vimeo.com/580351758/8ae07354fe?share=copy" TargetMode="External"/><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vimeo.com/667855620/cca49ea4c8?share=copy"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helenkellerservices-my.sharepoint.com/:w:/g/personal/ssullivan_helenkeller_org/EaPfv63oC1pCjd6KFcpgAiUBirPIwrPUMgm07DvWIOjr7g?e=P2bdID" TargetMode="External"/><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hyperlink" Target="https://helenkellerservices-my.sharepoint.com/:w:/g/personal/ssullivan_helenkeller_org/ES8mDTVxEKtMt7JzwJVFgkkB2f64a7uYApm3wkdIKzjawQ?e=3QH5u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dropbox.com/scl/fi/zyfvbfs5wvszscfs5t8og/Providing-Access-to-Visual-and-Environmental-Information-for-Individuals-who-are-DeafBlind.docx?rlkey=2ewedeqbka7wborl96bk79pv0&amp;st=uouc3f0g&amp;dl=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835</Words>
  <Characters>4764</Characters>
  <Application>Microsoft Office Word</Application>
  <DocSecurity>0</DocSecurity>
  <Lines>39</Lines>
  <Paragraphs>11</Paragraphs>
  <ScaleCrop>false</ScaleCrop>
  <Company/>
  <LinksUpToDate>false</LinksUpToDate>
  <CharactersWithSpaces>5588</CharactersWithSpaces>
  <SharedDoc>false</SharedDoc>
  <HLinks>
    <vt:vector size="42" baseType="variant">
      <vt:variant>
        <vt:i4>7274584</vt:i4>
      </vt:variant>
      <vt:variant>
        <vt:i4>18</vt:i4>
      </vt:variant>
      <vt:variant>
        <vt:i4>0</vt:i4>
      </vt:variant>
      <vt:variant>
        <vt:i4>5</vt:i4>
      </vt:variant>
      <vt:variant>
        <vt:lpwstr>mailto:PLD@HelenKeller.org</vt:lpwstr>
      </vt:variant>
      <vt:variant>
        <vt:lpwstr/>
      </vt:variant>
      <vt:variant>
        <vt:i4>983110</vt:i4>
      </vt:variant>
      <vt:variant>
        <vt:i4>15</vt:i4>
      </vt:variant>
      <vt:variant>
        <vt:i4>0</vt:i4>
      </vt:variant>
      <vt:variant>
        <vt:i4>5</vt:i4>
      </vt:variant>
      <vt:variant>
        <vt:lpwstr>https://vimeo.com/667855620/cca49ea4c8?share=copy</vt:lpwstr>
      </vt:variant>
      <vt:variant>
        <vt:lpwstr/>
      </vt:variant>
      <vt:variant>
        <vt:i4>5505046</vt:i4>
      </vt:variant>
      <vt:variant>
        <vt:i4>12</vt:i4>
      </vt:variant>
      <vt:variant>
        <vt:i4>0</vt:i4>
      </vt:variant>
      <vt:variant>
        <vt:i4>5</vt:i4>
      </vt:variant>
      <vt:variant>
        <vt:lpwstr>https://www.dropbox.com/scl/fi/zyfvbfs5wvszscfs5t8og/Providing-Access-to-Visual-and-Environmental-Information-for-Individuals-who-are-DeafBlind.docx?rlkey=2ewedeqbka7wborl96bk79pv0&amp;st=uouc3f0g&amp;dl=0</vt:lpwstr>
      </vt:variant>
      <vt:variant>
        <vt:lpwstr/>
      </vt:variant>
      <vt:variant>
        <vt:i4>4522014</vt:i4>
      </vt:variant>
      <vt:variant>
        <vt:i4>9</vt:i4>
      </vt:variant>
      <vt:variant>
        <vt:i4>0</vt:i4>
      </vt:variant>
      <vt:variant>
        <vt:i4>5</vt:i4>
      </vt:variant>
      <vt:variant>
        <vt:lpwstr>https://www.helenkeller.org/resources/print-on-palm-pop/</vt:lpwstr>
      </vt:variant>
      <vt:variant>
        <vt:lpwstr/>
      </vt:variant>
      <vt:variant>
        <vt:i4>8126516</vt:i4>
      </vt:variant>
      <vt:variant>
        <vt:i4>6</vt:i4>
      </vt:variant>
      <vt:variant>
        <vt:i4>0</vt:i4>
      </vt:variant>
      <vt:variant>
        <vt:i4>5</vt:i4>
      </vt:variant>
      <vt:variant>
        <vt:lpwstr>https://helenkellerservices-my.sharepoint.com/:w:/g/personal/ssullivan_helenkeller_org/EaPfv63oC1pCjd6KFcpgAiUBirPIwrPUMgm07DvWIOjr7g?e=P2bdID</vt:lpwstr>
      </vt:variant>
      <vt:variant>
        <vt:lpwstr/>
      </vt:variant>
      <vt:variant>
        <vt:i4>3014692</vt:i4>
      </vt:variant>
      <vt:variant>
        <vt:i4>3</vt:i4>
      </vt:variant>
      <vt:variant>
        <vt:i4>0</vt:i4>
      </vt:variant>
      <vt:variant>
        <vt:i4>5</vt:i4>
      </vt:variant>
      <vt:variant>
        <vt:lpwstr>https://helenkellerservices-my.sharepoint.com/:w:/g/personal/ssullivan_helenkeller_org/ES8mDTVxEKtMt7JzwJVFgkkB2f64a7uYApm3wkdIKzjawQ?e=3QH5uF</vt:lpwstr>
      </vt:variant>
      <vt:variant>
        <vt:lpwstr/>
      </vt:variant>
      <vt:variant>
        <vt:i4>262219</vt:i4>
      </vt:variant>
      <vt:variant>
        <vt:i4>0</vt:i4>
      </vt:variant>
      <vt:variant>
        <vt:i4>0</vt:i4>
      </vt:variant>
      <vt:variant>
        <vt:i4>5</vt:i4>
      </vt:variant>
      <vt:variant>
        <vt:lpwstr>https://vimeo.com/580351758/8ae07354fe?share=copy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Sullivan</dc:creator>
  <cp:keywords/>
  <dc:description/>
  <cp:lastModifiedBy>Stacey Sullivan</cp:lastModifiedBy>
  <cp:revision>12</cp:revision>
  <dcterms:created xsi:type="dcterms:W3CDTF">2024-08-11T21:29:00Z</dcterms:created>
  <dcterms:modified xsi:type="dcterms:W3CDTF">2024-11-12T16:46:00Z</dcterms:modified>
</cp:coreProperties>
</file>